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FB118" w14:textId="5A8126D3" w:rsidR="00CA7B70" w:rsidRPr="0052548E" w:rsidRDefault="00CA7B70" w:rsidP="00CA7B70">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w:t>
      </w:r>
      <w:r w:rsidR="00115964">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t xml:space="preserve">    </w:t>
      </w:r>
      <w:r>
        <w:rPr>
          <w:rFonts w:ascii="Arial" w:hAnsi="Arial" w:cs="Arial"/>
          <w:b/>
          <w:bCs/>
          <w:sz w:val="28"/>
        </w:rPr>
        <w:tab/>
      </w:r>
      <w:r w:rsidR="00342EAE" w:rsidRPr="00342EAE">
        <w:rPr>
          <w:rFonts w:ascii="Arial" w:hAnsi="Arial" w:cs="Arial"/>
          <w:b/>
          <w:bCs/>
          <w:sz w:val="28"/>
        </w:rPr>
        <w:t>R1-2104929</w:t>
      </w:r>
    </w:p>
    <w:p w14:paraId="4A99A389" w14:textId="3B57277D" w:rsidR="00CA7B70" w:rsidRPr="009513AC" w:rsidRDefault="00CA7B70" w:rsidP="00CA7B70">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342EAE">
        <w:rPr>
          <w:rFonts w:ascii="Arial" w:eastAsia="MS Mincho" w:hAnsi="Arial" w:cs="Arial"/>
          <w:b/>
          <w:bCs/>
          <w:sz w:val="28"/>
          <w:lang w:eastAsia="ja-JP"/>
        </w:rPr>
        <w:t>May</w:t>
      </w:r>
      <w:r w:rsidR="00115964">
        <w:rPr>
          <w:rFonts w:ascii="Arial" w:eastAsia="MS Mincho" w:hAnsi="Arial" w:cs="Arial"/>
          <w:b/>
          <w:bCs/>
          <w:sz w:val="28"/>
          <w:lang w:eastAsia="ja-JP"/>
        </w:rPr>
        <w:t xml:space="preserve"> </w:t>
      </w:r>
      <w:r w:rsidR="00342EAE">
        <w:rPr>
          <w:rFonts w:ascii="Arial" w:eastAsia="MS Mincho" w:hAnsi="Arial" w:cs="Arial"/>
          <w:b/>
          <w:bCs/>
          <w:sz w:val="28"/>
          <w:lang w:eastAsia="ja-JP"/>
        </w:rPr>
        <w:t>19</w:t>
      </w:r>
      <w:r w:rsidRPr="00342EAE">
        <w:rPr>
          <w:rFonts w:ascii="Arial" w:eastAsia="MS Mincho" w:hAnsi="Arial" w:cs="Arial"/>
          <w:b/>
          <w:bCs/>
          <w:sz w:val="28"/>
          <w:vertAlign w:val="superscript"/>
          <w:lang w:eastAsia="ja-JP"/>
        </w:rPr>
        <w:t>th</w:t>
      </w:r>
      <w:r w:rsidR="00342EAE">
        <w:rPr>
          <w:rFonts w:ascii="Arial" w:eastAsia="MS Mincho" w:hAnsi="Arial" w:cs="Arial"/>
          <w:b/>
          <w:bCs/>
          <w:sz w:val="28"/>
          <w:lang w:eastAsia="ja-JP"/>
        </w:rPr>
        <w:t xml:space="preserve"> </w:t>
      </w:r>
      <w:r w:rsidRPr="00B502E8">
        <w:rPr>
          <w:rFonts w:ascii="Arial" w:eastAsia="MS Mincho" w:hAnsi="Arial" w:cs="Arial"/>
          <w:b/>
          <w:bCs/>
          <w:sz w:val="28"/>
          <w:lang w:eastAsia="ja-JP"/>
        </w:rPr>
        <w:t xml:space="preserve">– </w:t>
      </w:r>
      <w:r w:rsidR="00115964">
        <w:rPr>
          <w:rFonts w:ascii="Arial" w:eastAsia="MS Mincho" w:hAnsi="Arial" w:cs="Arial"/>
          <w:b/>
          <w:bCs/>
          <w:sz w:val="28"/>
          <w:lang w:eastAsia="ja-JP"/>
        </w:rPr>
        <w:t>2</w:t>
      </w:r>
      <w:r w:rsidR="00342EAE">
        <w:rPr>
          <w:rFonts w:ascii="Arial" w:eastAsia="MS Mincho" w:hAnsi="Arial" w:cs="Arial"/>
          <w:b/>
          <w:bCs/>
          <w:sz w:val="28"/>
          <w:lang w:eastAsia="ja-JP"/>
        </w:rPr>
        <w:t>7</w:t>
      </w:r>
      <w:r w:rsidRPr="00342EAE">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Pr>
          <w:rFonts w:ascii="Arial" w:eastAsia="MS Mincho" w:hAnsi="Arial" w:cs="Arial"/>
          <w:b/>
          <w:bCs/>
          <w:sz w:val="28"/>
          <w:lang w:eastAsia="ja-JP"/>
        </w:rPr>
        <w:t>1</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C4801FD" w14:textId="77777777" w:rsidR="00CA7B70" w:rsidRDefault="00380677" w:rsidP="0038067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Mechanisms to Improve Reliability of NR MBS</w:t>
      </w:r>
      <w:r w:rsidR="00CA7B70">
        <w:rPr>
          <w:rFonts w:ascii="Arial" w:eastAsia="Malgun Gothic" w:hAnsi="Arial" w:cs="Arial"/>
          <w:b/>
          <w:sz w:val="24"/>
          <w:lang w:val="en-US" w:eastAsia="ko-KR"/>
        </w:rPr>
        <w:t xml:space="preserve"> for</w:t>
      </w:r>
    </w:p>
    <w:p w14:paraId="6538AE47" w14:textId="703FBE9E" w:rsidR="00380677" w:rsidRPr="00A61344" w:rsidRDefault="00CA7B70" w:rsidP="00CA7B70">
      <w:pPr>
        <w:spacing w:after="0"/>
        <w:ind w:left="533" w:hangingChars="222" w:hanging="533"/>
        <w:jc w:val="both"/>
        <w:rPr>
          <w:rFonts w:ascii="Arial" w:hAnsi="Arial" w:cs="Arial"/>
          <w:b/>
          <w:sz w:val="32"/>
          <w:lang w:val="en-US" w:eastAsia="zh-CN"/>
        </w:rPr>
      </w:pPr>
      <w:r>
        <w:rPr>
          <w:rFonts w:ascii="Arial" w:eastAsia="Malgun Gothic" w:hAnsi="Arial" w:cs="Arial"/>
          <w:b/>
          <w:sz w:val="24"/>
          <w:lang w:val="en-US" w:eastAsia="ko-KR"/>
        </w:rPr>
        <w:t xml:space="preserve"> </w:t>
      </w:r>
      <w:r>
        <w:rPr>
          <w:rFonts w:ascii="Arial" w:eastAsia="Malgun Gothic" w:hAnsi="Arial" w:cs="Arial"/>
          <w:b/>
          <w:sz w:val="24"/>
          <w:lang w:val="en-US" w:eastAsia="ko-KR"/>
        </w:rPr>
        <w:tab/>
      </w:r>
      <w:r>
        <w:rPr>
          <w:rFonts w:ascii="Arial" w:eastAsia="Malgun Gothic" w:hAnsi="Arial" w:cs="Arial"/>
          <w:b/>
          <w:sz w:val="24"/>
          <w:lang w:val="en-US" w:eastAsia="ko-KR"/>
        </w:rPr>
        <w:tab/>
      </w:r>
      <w:r>
        <w:rPr>
          <w:rFonts w:ascii="Arial" w:eastAsia="Malgun Gothic" w:hAnsi="Arial" w:cs="Arial"/>
          <w:b/>
          <w:sz w:val="24"/>
          <w:lang w:val="en-US" w:eastAsia="ko-KR"/>
        </w:rPr>
        <w:tab/>
        <w:t xml:space="preserve">        RRC_CONNECTED UEs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7F1EDC80" w:rsidR="00C53772" w:rsidRPr="00880FD9" w:rsidRDefault="00C53772" w:rsidP="00C53772">
      <w:pPr>
        <w:spacing w:before="240"/>
        <w:rPr>
          <w:lang w:val="en-US"/>
        </w:rPr>
      </w:pPr>
      <w:r w:rsidRPr="00880FD9">
        <w:rPr>
          <w:lang w:val="en-US"/>
        </w:rPr>
        <w:t xml:space="preserve">In this paper, </w:t>
      </w:r>
      <w:r w:rsidR="004B7621" w:rsidRPr="00880FD9">
        <w:rPr>
          <w:lang w:val="en-US"/>
        </w:rPr>
        <w:t>reliability aspects of</w:t>
      </w:r>
      <w:r w:rsidRPr="00880FD9">
        <w:rPr>
          <w:lang w:val="en-US"/>
        </w:rPr>
        <w:t xml:space="preserve"> NR multicast and broadcast services (MBS) for RRC_CONECTED UEs </w:t>
      </w:r>
      <w:r w:rsidR="004B7621" w:rsidRPr="00880FD9">
        <w:rPr>
          <w:lang w:val="en-US"/>
        </w:rPr>
        <w:t>are</w:t>
      </w:r>
      <w:r w:rsidRPr="00880FD9">
        <w:rPr>
          <w:lang w:val="en-US"/>
        </w:rPr>
        <w:t xml:space="preserve"> discussed. The new work item on NR Support of Multicast and Broadcast Services [1] has the following objectives for normative work on NR MBS related to </w:t>
      </w:r>
      <w:r w:rsidR="0056791A" w:rsidRPr="00880FD9">
        <w:rPr>
          <w:lang w:val="en-US"/>
        </w:rPr>
        <w:t>improving the reliability of multicast/broadcast service</w:t>
      </w:r>
      <w:r w:rsidRPr="00880FD9">
        <w:rPr>
          <w:lang w:val="en-US"/>
        </w:rPr>
        <w:t>:</w:t>
      </w:r>
    </w:p>
    <w:tbl>
      <w:tblPr>
        <w:tblStyle w:val="TableGrid"/>
        <w:tblW w:w="0" w:type="auto"/>
        <w:tblLook w:val="04A0" w:firstRow="1" w:lastRow="0" w:firstColumn="1" w:lastColumn="0" w:noHBand="0" w:noVBand="1"/>
      </w:tblPr>
      <w:tblGrid>
        <w:gridCol w:w="10160"/>
      </w:tblGrid>
      <w:tr w:rsidR="00380677" w:rsidRPr="00880FD9" w14:paraId="733D024A" w14:textId="77777777" w:rsidTr="0056791A">
        <w:tc>
          <w:tcPr>
            <w:tcW w:w="10160" w:type="dxa"/>
            <w:vAlign w:val="center"/>
          </w:tcPr>
          <w:p w14:paraId="79A233E2" w14:textId="77777777" w:rsidR="00380677" w:rsidRPr="00880FD9" w:rsidRDefault="00380677" w:rsidP="00054743">
            <w:pPr>
              <w:numPr>
                <w:ilvl w:val="0"/>
                <w:numId w:val="3"/>
              </w:numPr>
              <w:spacing w:before="0" w:after="0" w:line="280" w:lineRule="atLeast"/>
              <w:ind w:right="-99"/>
              <w:jc w:val="left"/>
              <w:textAlignment w:val="auto"/>
              <w:rPr>
                <w:color w:val="000000"/>
              </w:rPr>
            </w:pPr>
            <w:r w:rsidRPr="00880FD9">
              <w:rPr>
                <w:color w:val="000000"/>
              </w:rPr>
              <w:t>Specify RAN basic functions for broadcast/multicast for UEs in RRC_CONNECTED state [RAN1, RAN2, RAN3]:</w:t>
            </w:r>
          </w:p>
          <w:p w14:paraId="74AEDC0E" w14:textId="77777777" w:rsidR="00380677" w:rsidRPr="00880FD9" w:rsidRDefault="00380677" w:rsidP="00054743">
            <w:pPr>
              <w:numPr>
                <w:ilvl w:val="1"/>
                <w:numId w:val="3"/>
              </w:numPr>
              <w:spacing w:before="0" w:line="280" w:lineRule="atLeast"/>
              <w:jc w:val="left"/>
              <w:textAlignment w:val="auto"/>
              <w:rPr>
                <w:color w:val="000000"/>
              </w:rPr>
            </w:pPr>
            <w:r w:rsidRPr="00880FD9">
              <w:rPr>
                <w:color w:val="000000"/>
              </w:rPr>
              <w:t>Specify required changes to improve reliability of Broadcast/Multicast service, e.g. by UL feedback. The level of reliability should be based on the requirements of the application/service provided. [ RAN1, RAN2]</w:t>
            </w:r>
          </w:p>
        </w:tc>
      </w:tr>
    </w:tbl>
    <w:p w14:paraId="10515667" w14:textId="71CD3810" w:rsidR="00380677" w:rsidRPr="00880FD9" w:rsidRDefault="005600EC" w:rsidP="00783CC4">
      <w:pPr>
        <w:spacing w:before="240"/>
        <w:rPr>
          <w:lang w:val="en-US"/>
        </w:rPr>
      </w:pPr>
      <w:r>
        <w:rPr>
          <w:lang w:val="en-US"/>
        </w:rPr>
        <w:t>I</w:t>
      </w:r>
      <w:r w:rsidR="00783CC4" w:rsidRPr="00880FD9">
        <w:rPr>
          <w:lang w:val="en-US"/>
        </w:rPr>
        <w:t xml:space="preserve">n this paper, we </w:t>
      </w:r>
      <w:r w:rsidR="005263E5" w:rsidRPr="00880FD9">
        <w:rPr>
          <w:lang w:val="en-US"/>
        </w:rPr>
        <w:t>discuss</w:t>
      </w:r>
      <w:r w:rsidR="00783CC4" w:rsidRPr="00880FD9">
        <w:rPr>
          <w:lang w:val="en-US"/>
        </w:rPr>
        <w:t xml:space="preserve"> </w:t>
      </w:r>
      <w:r w:rsidR="00253FFC" w:rsidRPr="00880FD9">
        <w:rPr>
          <w:lang w:val="en-US"/>
        </w:rPr>
        <w:t xml:space="preserve">mechanisms for improving the reliability of </w:t>
      </w:r>
      <w:r w:rsidR="00783CC4" w:rsidRPr="00880FD9">
        <w:rPr>
          <w:lang w:val="en-US"/>
        </w:rPr>
        <w:t>NR based multicast and broadcast services within a single cell</w:t>
      </w:r>
      <w:r w:rsidR="00753591" w:rsidRPr="00880FD9">
        <w:rPr>
          <w:lang w:val="en-US"/>
        </w:rPr>
        <w:t xml:space="preserve"> for RRC_CONNECTED UEs</w:t>
      </w:r>
      <w:r w:rsidR="002C60A2" w:rsidRPr="00880FD9">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38F5F14" w14:textId="13A8BE6C" w:rsidR="006F7495" w:rsidRPr="00880FD9" w:rsidRDefault="00380677" w:rsidP="00380677">
      <w:pPr>
        <w:rPr>
          <w:lang w:val="en-US"/>
        </w:rPr>
      </w:pPr>
      <w:r w:rsidRPr="00880FD9">
        <w:rPr>
          <w:lang w:val="en-US"/>
        </w:rPr>
        <w:t>In this section</w:t>
      </w:r>
      <w:r w:rsidR="00B85D51" w:rsidRPr="00880FD9">
        <w:rPr>
          <w:lang w:val="en-US"/>
        </w:rPr>
        <w:t xml:space="preserve">, </w:t>
      </w:r>
      <w:r w:rsidRPr="00880FD9">
        <w:rPr>
          <w:lang w:val="en-US"/>
        </w:rPr>
        <w:t xml:space="preserve">design considerations for </w:t>
      </w:r>
      <w:r w:rsidR="00D938AC" w:rsidRPr="00880FD9">
        <w:rPr>
          <w:lang w:val="en-US"/>
        </w:rPr>
        <w:t>reliability mechanisms</w:t>
      </w:r>
      <w:r w:rsidRPr="00880FD9">
        <w:rPr>
          <w:lang w:val="en-US"/>
        </w:rPr>
        <w:t xml:space="preserve"> for NR MBS </w:t>
      </w:r>
      <w:r w:rsidR="00B3756C" w:rsidRPr="00880FD9">
        <w:rPr>
          <w:lang w:val="en-US"/>
        </w:rPr>
        <w:t>focuse</w:t>
      </w:r>
      <w:r w:rsidR="00104CBD" w:rsidRPr="00880FD9">
        <w:rPr>
          <w:lang w:val="en-US"/>
        </w:rPr>
        <w:t>d</w:t>
      </w:r>
      <w:r w:rsidR="00B3756C" w:rsidRPr="00880FD9">
        <w:rPr>
          <w:lang w:val="en-US"/>
        </w:rPr>
        <w:t xml:space="preserve"> on RRC_CONNECTED UEs</w:t>
      </w:r>
      <w:r w:rsidR="00104CBD" w:rsidRPr="00880FD9">
        <w:rPr>
          <w:lang w:val="en-US"/>
        </w:rPr>
        <w:t xml:space="preserve"> is provided along with considerations for support of</w:t>
      </w:r>
      <w:r w:rsidR="00416B4C" w:rsidRPr="00880FD9">
        <w:rPr>
          <w:lang w:val="en-US"/>
        </w:rPr>
        <w:t xml:space="preserve"> RRC_IDLE</w:t>
      </w:r>
      <w:r w:rsidR="00E3353D" w:rsidRPr="00880FD9">
        <w:rPr>
          <w:lang w:val="en-US"/>
        </w:rPr>
        <w:t xml:space="preserve"> or RRC_</w:t>
      </w:r>
      <w:r w:rsidR="00416B4C" w:rsidRPr="00880FD9">
        <w:rPr>
          <w:lang w:val="en-US"/>
        </w:rPr>
        <w:t>INACTIVE UEs</w:t>
      </w:r>
      <w:r w:rsidR="00E3353D" w:rsidRPr="00880FD9">
        <w:rPr>
          <w:lang w:val="en-US"/>
        </w:rPr>
        <w:t>.</w:t>
      </w:r>
    </w:p>
    <w:p w14:paraId="155EE286" w14:textId="0BDCFA50"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687B00">
        <w:rPr>
          <w:sz w:val="28"/>
          <w:szCs w:val="18"/>
          <w:lang w:val="en-US"/>
        </w:rPr>
        <w:t>Improving Reliability based on UL Feedback</w:t>
      </w:r>
    </w:p>
    <w:p w14:paraId="581DA4CF" w14:textId="53544AA0" w:rsidR="008018FD" w:rsidRDefault="008018FD" w:rsidP="008018F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Support of HARQ/ACK Schemes</w:t>
      </w:r>
    </w:p>
    <w:p w14:paraId="63BFC5A0" w14:textId="59BF2E6B" w:rsidR="008018FD" w:rsidRPr="008018FD" w:rsidRDefault="009373A5" w:rsidP="009373A5">
      <w:pPr>
        <w:spacing w:before="240"/>
        <w:rPr>
          <w:lang w:val="en-US"/>
        </w:rPr>
      </w:pPr>
      <w:r>
        <w:rPr>
          <w:lang w:val="en-US"/>
        </w:rPr>
        <w:t>The following agreement</w:t>
      </w:r>
      <w:r w:rsidR="008B397D">
        <w:rPr>
          <w:lang w:val="en-US"/>
        </w:rPr>
        <w:t>s have been made</w:t>
      </w:r>
      <w:r>
        <w:rPr>
          <w:lang w:val="en-US"/>
        </w:rPr>
        <w:t xml:space="preserve">: </w:t>
      </w:r>
    </w:p>
    <w:tbl>
      <w:tblPr>
        <w:tblStyle w:val="TableGrid"/>
        <w:tblW w:w="0" w:type="auto"/>
        <w:tblLook w:val="04A0" w:firstRow="1" w:lastRow="0" w:firstColumn="1" w:lastColumn="0" w:noHBand="0" w:noVBand="1"/>
      </w:tblPr>
      <w:tblGrid>
        <w:gridCol w:w="10160"/>
      </w:tblGrid>
      <w:tr w:rsidR="00880FD9" w14:paraId="0AB56B5C" w14:textId="77777777" w:rsidTr="00880FD9">
        <w:tc>
          <w:tcPr>
            <w:tcW w:w="10160" w:type="dxa"/>
          </w:tcPr>
          <w:p w14:paraId="618F4D3A" w14:textId="77777777" w:rsidR="00BF19BA" w:rsidRPr="00F20120" w:rsidRDefault="00BF19BA" w:rsidP="00BF19BA">
            <w:pPr>
              <w:spacing w:after="0"/>
              <w:rPr>
                <w:rFonts w:ascii="Times" w:eastAsia="Batang" w:hAnsi="Times"/>
                <w:szCs w:val="24"/>
                <w:lang w:eastAsia="x-none"/>
              </w:rPr>
            </w:pPr>
            <w:r w:rsidRPr="00F20120">
              <w:rPr>
                <w:rFonts w:ascii="Times" w:eastAsia="Batang" w:hAnsi="Times"/>
                <w:szCs w:val="24"/>
                <w:highlight w:val="green"/>
                <w:lang w:eastAsia="x-none"/>
              </w:rPr>
              <w:t>Agreement:</w:t>
            </w:r>
          </w:p>
          <w:p w14:paraId="51928D93" w14:textId="77777777" w:rsidR="00BF19BA" w:rsidRPr="00F20120" w:rsidRDefault="00BF19BA" w:rsidP="00BF19BA">
            <w:pPr>
              <w:spacing w:after="0"/>
              <w:rPr>
                <w:rFonts w:ascii="Times" w:eastAsia="Batang" w:hAnsi="Times"/>
              </w:rPr>
            </w:pPr>
            <w:r w:rsidRPr="00F20120">
              <w:rPr>
                <w:rFonts w:ascii="Times" w:eastAsia="Batang" w:hAnsi="Times"/>
              </w:rPr>
              <w:t>For RRC_CONNECTED UEs receiving multicast, support the following:</w:t>
            </w:r>
          </w:p>
          <w:p w14:paraId="7E4E22A1" w14:textId="77777777" w:rsidR="00BF19BA" w:rsidRPr="00F20120" w:rsidRDefault="00BF19BA" w:rsidP="00BF19BA">
            <w:pPr>
              <w:numPr>
                <w:ilvl w:val="0"/>
                <w:numId w:val="23"/>
              </w:numPr>
              <w:spacing w:after="0"/>
              <w:contextualSpacing/>
              <w:rPr>
                <w:rFonts w:ascii="Times" w:eastAsia="Times New Roman" w:hAnsi="Times"/>
                <w:szCs w:val="24"/>
              </w:rPr>
            </w:pPr>
            <w:r w:rsidRPr="00F20120">
              <w:rPr>
                <w:rFonts w:ascii="Times" w:eastAsia="Times New Roman" w:hAnsi="Times"/>
                <w:szCs w:val="24"/>
              </w:rPr>
              <w:t xml:space="preserve">ACK/NACK based HARQ-ACK feedback for multicast, </w:t>
            </w:r>
          </w:p>
          <w:p w14:paraId="16937FB7" w14:textId="77777777" w:rsidR="00BF19BA" w:rsidRPr="00F20120" w:rsidRDefault="00BF19BA" w:rsidP="00BF19BA">
            <w:pPr>
              <w:numPr>
                <w:ilvl w:val="1"/>
                <w:numId w:val="23"/>
              </w:numPr>
              <w:spacing w:after="0"/>
              <w:contextualSpacing/>
              <w:rPr>
                <w:rFonts w:ascii="Times" w:eastAsia="Times New Roman" w:hAnsi="Times"/>
                <w:szCs w:val="24"/>
              </w:rPr>
            </w:pPr>
            <w:r w:rsidRPr="00F20120">
              <w:rPr>
                <w:rFonts w:ascii="Times" w:eastAsia="Batang" w:hAnsi="Times"/>
                <w:szCs w:val="24"/>
              </w:rPr>
              <w:t xml:space="preserve">It is up to network to configure orthogonal PUCCH resources among UEs within the same group. </w:t>
            </w:r>
          </w:p>
          <w:p w14:paraId="33974175" w14:textId="77777777" w:rsidR="00BF19BA" w:rsidRPr="00BF19BA" w:rsidRDefault="00BF19BA" w:rsidP="00BF19BA">
            <w:pPr>
              <w:numPr>
                <w:ilvl w:val="0"/>
                <w:numId w:val="23"/>
              </w:numPr>
              <w:spacing w:after="0"/>
              <w:contextualSpacing/>
              <w:textAlignment w:val="auto"/>
              <w:rPr>
                <w:rFonts w:ascii="Times" w:eastAsia="Batang" w:hAnsi="Times"/>
                <w:szCs w:val="24"/>
              </w:rPr>
            </w:pPr>
            <w:r w:rsidRPr="00BF19BA">
              <w:rPr>
                <w:rFonts w:ascii="Times" w:eastAsia="Batang" w:hAnsi="Times"/>
                <w:szCs w:val="24"/>
              </w:rPr>
              <w:t xml:space="preserve">FFS: NACK-only based HARQ-ACK feedback for multicast, </w:t>
            </w:r>
          </w:p>
          <w:p w14:paraId="4CB70543" w14:textId="77777777" w:rsidR="00BF19BA" w:rsidRPr="00BF19BA" w:rsidRDefault="00BF19BA" w:rsidP="00BF19BA">
            <w:pPr>
              <w:numPr>
                <w:ilvl w:val="1"/>
                <w:numId w:val="23"/>
              </w:numPr>
              <w:spacing w:after="0"/>
              <w:contextualSpacing/>
              <w:textAlignment w:val="auto"/>
              <w:rPr>
                <w:rFonts w:ascii="Times" w:eastAsia="Batang" w:hAnsi="Times"/>
                <w:szCs w:val="24"/>
              </w:rPr>
            </w:pPr>
            <w:r w:rsidRPr="00BF19BA">
              <w:rPr>
                <w:rFonts w:ascii="Times" w:eastAsia="Batang" w:hAnsi="Times" w:hint="eastAsia"/>
                <w:szCs w:val="24"/>
              </w:rPr>
              <w:t>I</w:t>
            </w:r>
            <w:r w:rsidRPr="00BF19BA">
              <w:rPr>
                <w:rFonts w:ascii="Times" w:eastAsia="Batang" w:hAnsi="Times"/>
                <w:szCs w:val="24"/>
              </w:rPr>
              <w:t xml:space="preserve">t is up to network to configure the PUCCH resources and the PUCCH resources can be shared among UEs within the same group. </w:t>
            </w:r>
          </w:p>
          <w:p w14:paraId="2451BA6D" w14:textId="1664B0FD" w:rsidR="00BF19BA" w:rsidRDefault="00BF19BA" w:rsidP="00BF19BA">
            <w:pPr>
              <w:numPr>
                <w:ilvl w:val="0"/>
                <w:numId w:val="23"/>
              </w:numPr>
              <w:spacing w:after="0"/>
              <w:contextualSpacing/>
              <w:rPr>
                <w:rFonts w:ascii="Times" w:eastAsia="Times New Roman" w:hAnsi="Times"/>
                <w:szCs w:val="24"/>
              </w:rPr>
            </w:pPr>
            <w:r w:rsidRPr="00F20120">
              <w:rPr>
                <w:rFonts w:ascii="Times" w:eastAsia="Times New Roman" w:hAnsi="Times"/>
                <w:szCs w:val="24"/>
              </w:rPr>
              <w:t xml:space="preserve">FFS details. </w:t>
            </w:r>
          </w:p>
          <w:p w14:paraId="2FE6A5E4" w14:textId="3E76D659" w:rsidR="008B397D" w:rsidRDefault="008B397D" w:rsidP="008B397D">
            <w:pPr>
              <w:spacing w:after="0"/>
              <w:contextualSpacing/>
              <w:rPr>
                <w:rFonts w:ascii="Times" w:eastAsia="Times New Roman" w:hAnsi="Times"/>
                <w:szCs w:val="24"/>
              </w:rPr>
            </w:pPr>
          </w:p>
          <w:p w14:paraId="4736C8D7" w14:textId="77777777" w:rsidR="008B397D" w:rsidRPr="00B30DBD" w:rsidRDefault="008B397D" w:rsidP="008B397D">
            <w:pPr>
              <w:spacing w:after="0"/>
              <w:rPr>
                <w:rFonts w:ascii="Times" w:eastAsia="Batang" w:hAnsi="Times"/>
                <w:szCs w:val="24"/>
                <w:lang w:eastAsia="x-none"/>
              </w:rPr>
            </w:pPr>
            <w:r w:rsidRPr="00B30DBD">
              <w:rPr>
                <w:rFonts w:ascii="Times" w:eastAsia="Batang" w:hAnsi="Times"/>
                <w:szCs w:val="24"/>
                <w:highlight w:val="green"/>
                <w:lang w:eastAsia="x-none"/>
              </w:rPr>
              <w:t>Agreement:</w:t>
            </w:r>
          </w:p>
          <w:p w14:paraId="1BC3AB43" w14:textId="77777777" w:rsidR="008B397D" w:rsidRPr="00B30DBD" w:rsidRDefault="008B397D" w:rsidP="008B397D">
            <w:pPr>
              <w:spacing w:after="0"/>
              <w:contextualSpacing/>
              <w:rPr>
                <w:rFonts w:ascii="Times" w:eastAsia="Times New Roman" w:hAnsi="Times"/>
                <w:szCs w:val="24"/>
              </w:rPr>
            </w:pPr>
            <w:r w:rsidRPr="00B30DBD">
              <w:rPr>
                <w:rFonts w:ascii="Times" w:eastAsia="Times New Roman" w:hAnsi="Times" w:hint="eastAsia"/>
                <w:szCs w:val="24"/>
              </w:rPr>
              <w:t>S</w:t>
            </w:r>
            <w:r w:rsidRPr="00B30DBD">
              <w:rPr>
                <w:rFonts w:ascii="Times" w:eastAsia="Times New Roman" w:hAnsi="Times"/>
                <w:szCs w:val="24"/>
              </w:rPr>
              <w:t xml:space="preserve">upport NACK-only based HARQ-ACK feedback for RRC_CONNECTED UEs receiving multicast. </w:t>
            </w:r>
          </w:p>
          <w:p w14:paraId="3FA3D1D3" w14:textId="0952EF69" w:rsidR="00054743" w:rsidRPr="00054743" w:rsidRDefault="00054743" w:rsidP="00054743">
            <w:pPr>
              <w:ind w:left="1080"/>
              <w:contextualSpacing/>
              <w:textAlignment w:val="auto"/>
              <w:rPr>
                <w:rFonts w:eastAsia="Times New Roman"/>
              </w:rPr>
            </w:pPr>
          </w:p>
        </w:tc>
      </w:tr>
    </w:tbl>
    <w:p w14:paraId="029EC0C7" w14:textId="77777777" w:rsidR="006C0273" w:rsidRDefault="006C0273" w:rsidP="006C0273">
      <w:pPr>
        <w:rPr>
          <w:lang w:val="en-US"/>
        </w:rPr>
      </w:pPr>
    </w:p>
    <w:p w14:paraId="0BDC913E" w14:textId="77777777" w:rsidR="00367C13" w:rsidRDefault="00401C5E" w:rsidP="006C0273">
      <w:pPr>
        <w:rPr>
          <w:lang w:val="en-US"/>
        </w:rPr>
      </w:pPr>
      <w:r>
        <w:rPr>
          <w:lang w:val="en-US"/>
        </w:rPr>
        <w:t>In RAN2#112</w:t>
      </w:r>
      <w:r w:rsidR="00682734">
        <w:rPr>
          <w:lang w:val="en-US"/>
        </w:rPr>
        <w:t>-</w:t>
      </w:r>
      <w:r>
        <w:rPr>
          <w:lang w:val="en-US"/>
        </w:rPr>
        <w:t xml:space="preserve">e meeting, </w:t>
      </w:r>
      <w:r w:rsidR="00682734">
        <w:rPr>
          <w:lang w:val="en-US"/>
        </w:rPr>
        <w:t>it was agreed that two different types of MBS delivery will be supported</w:t>
      </w:r>
    </w:p>
    <w:p w14:paraId="7D28B74C" w14:textId="501B6E70" w:rsidR="00416FB4" w:rsidRDefault="00367C13" w:rsidP="00367C13">
      <w:pPr>
        <w:pStyle w:val="ListParagraph"/>
        <w:numPr>
          <w:ilvl w:val="0"/>
          <w:numId w:val="24"/>
        </w:numPr>
        <w:rPr>
          <w:rFonts w:ascii="Times New Roman" w:hAnsi="Times New Roman"/>
          <w:sz w:val="20"/>
          <w:szCs w:val="20"/>
        </w:rPr>
      </w:pPr>
      <w:r>
        <w:rPr>
          <w:rFonts w:ascii="Times New Roman" w:hAnsi="Times New Roman"/>
          <w:b/>
          <w:bCs/>
          <w:sz w:val="20"/>
          <w:szCs w:val="20"/>
        </w:rPr>
        <w:lastRenderedPageBreak/>
        <w:t>H</w:t>
      </w:r>
      <w:r w:rsidR="00682734" w:rsidRPr="00367C13">
        <w:rPr>
          <w:rFonts w:ascii="Times New Roman" w:hAnsi="Times New Roman"/>
          <w:b/>
          <w:bCs/>
          <w:sz w:val="20"/>
          <w:szCs w:val="20"/>
        </w:rPr>
        <w:t>igh QoS mode</w:t>
      </w:r>
      <w:r w:rsidR="00A83A38">
        <w:rPr>
          <w:rFonts w:ascii="Times New Roman" w:hAnsi="Times New Roman"/>
          <w:b/>
          <w:bCs/>
          <w:sz w:val="20"/>
          <w:szCs w:val="20"/>
        </w:rPr>
        <w:t xml:space="preserve"> (Delivery Mode 1)</w:t>
      </w:r>
      <w:r w:rsidR="00682734" w:rsidRPr="00367C13">
        <w:rPr>
          <w:rFonts w:ascii="Times New Roman" w:hAnsi="Times New Roman"/>
          <w:sz w:val="20"/>
          <w:szCs w:val="20"/>
        </w:rPr>
        <w:t xml:space="preserve"> </w:t>
      </w:r>
      <w:r>
        <w:rPr>
          <w:rFonts w:ascii="Times New Roman" w:hAnsi="Times New Roman"/>
          <w:sz w:val="20"/>
          <w:szCs w:val="20"/>
        </w:rPr>
        <w:t xml:space="preserve">- </w:t>
      </w:r>
      <w:r w:rsidR="00682734" w:rsidRPr="00367C13">
        <w:rPr>
          <w:rFonts w:ascii="Times New Roman" w:hAnsi="Times New Roman"/>
          <w:sz w:val="20"/>
          <w:szCs w:val="20"/>
        </w:rPr>
        <w:t>can be received only by RRC</w:t>
      </w:r>
      <w:r w:rsidR="0096166B" w:rsidRPr="00367C13">
        <w:rPr>
          <w:rFonts w:ascii="Times New Roman" w:hAnsi="Times New Roman"/>
          <w:sz w:val="20"/>
          <w:szCs w:val="20"/>
        </w:rPr>
        <w:t xml:space="preserve">_CONNECTED UEs and </w:t>
      </w:r>
      <w:r w:rsidR="00416FB4">
        <w:rPr>
          <w:rFonts w:ascii="Times New Roman" w:hAnsi="Times New Roman"/>
          <w:sz w:val="20"/>
          <w:szCs w:val="20"/>
        </w:rPr>
        <w:t>is meant for groupcast mode operation</w:t>
      </w:r>
    </w:p>
    <w:p w14:paraId="05E8CDE4" w14:textId="4757ADF4" w:rsidR="006C0273" w:rsidRDefault="00416FB4" w:rsidP="00367C13">
      <w:pPr>
        <w:pStyle w:val="ListParagraph"/>
        <w:numPr>
          <w:ilvl w:val="0"/>
          <w:numId w:val="24"/>
        </w:numPr>
        <w:rPr>
          <w:rFonts w:ascii="Times New Roman" w:hAnsi="Times New Roman"/>
          <w:sz w:val="20"/>
          <w:szCs w:val="20"/>
        </w:rPr>
      </w:pPr>
      <w:r>
        <w:rPr>
          <w:rFonts w:ascii="Times New Roman" w:hAnsi="Times New Roman"/>
          <w:b/>
          <w:bCs/>
          <w:sz w:val="20"/>
          <w:szCs w:val="20"/>
        </w:rPr>
        <w:t>L</w:t>
      </w:r>
      <w:r w:rsidR="0096166B" w:rsidRPr="00416FB4">
        <w:rPr>
          <w:rFonts w:ascii="Times New Roman" w:hAnsi="Times New Roman"/>
          <w:b/>
          <w:bCs/>
          <w:sz w:val="20"/>
          <w:szCs w:val="20"/>
        </w:rPr>
        <w:t xml:space="preserve">ow QoS </w:t>
      </w:r>
      <w:r w:rsidR="00367C13" w:rsidRPr="00416FB4">
        <w:rPr>
          <w:rFonts w:ascii="Times New Roman" w:hAnsi="Times New Roman"/>
          <w:b/>
          <w:bCs/>
          <w:sz w:val="20"/>
          <w:szCs w:val="20"/>
        </w:rPr>
        <w:t>mode</w:t>
      </w:r>
      <w:r w:rsidR="00A83A38">
        <w:rPr>
          <w:rFonts w:ascii="Times New Roman" w:hAnsi="Times New Roman"/>
          <w:b/>
          <w:bCs/>
          <w:sz w:val="20"/>
          <w:szCs w:val="20"/>
        </w:rPr>
        <w:t xml:space="preserve"> (Delivery Mode 2)</w:t>
      </w:r>
      <w:r w:rsidR="00367C13" w:rsidRPr="00367C13">
        <w:rPr>
          <w:rFonts w:ascii="Times New Roman" w:hAnsi="Times New Roman"/>
          <w:sz w:val="20"/>
          <w:szCs w:val="20"/>
        </w:rPr>
        <w:t xml:space="preserve"> </w:t>
      </w:r>
      <w:r>
        <w:rPr>
          <w:rFonts w:ascii="Times New Roman" w:hAnsi="Times New Roman"/>
          <w:sz w:val="20"/>
          <w:szCs w:val="20"/>
        </w:rPr>
        <w:t xml:space="preserve">- </w:t>
      </w:r>
      <w:r w:rsidR="00367C13" w:rsidRPr="00367C13">
        <w:rPr>
          <w:rFonts w:ascii="Times New Roman" w:hAnsi="Times New Roman"/>
          <w:sz w:val="20"/>
          <w:szCs w:val="20"/>
        </w:rPr>
        <w:t xml:space="preserve">can be received by </w:t>
      </w:r>
      <w:r>
        <w:rPr>
          <w:rFonts w:ascii="Times New Roman" w:hAnsi="Times New Roman"/>
          <w:sz w:val="20"/>
          <w:szCs w:val="20"/>
        </w:rPr>
        <w:t xml:space="preserve">RRC_CONNECTED and RRC_IDLE/INACTIVE UEs and is meant for </w:t>
      </w:r>
      <w:r w:rsidR="00E72B1D">
        <w:rPr>
          <w:rFonts w:ascii="Times New Roman" w:hAnsi="Times New Roman"/>
          <w:sz w:val="20"/>
          <w:szCs w:val="20"/>
        </w:rPr>
        <w:t>broadcast operation</w:t>
      </w:r>
    </w:p>
    <w:p w14:paraId="05CD419A" w14:textId="77777777" w:rsidR="00E72B1D" w:rsidRDefault="00E72B1D" w:rsidP="00E72B1D">
      <w:pPr>
        <w:pStyle w:val="ListParagraph"/>
        <w:ind w:left="766"/>
        <w:rPr>
          <w:rFonts w:ascii="Times New Roman" w:hAnsi="Times New Roman"/>
          <w:sz w:val="20"/>
          <w:szCs w:val="20"/>
        </w:rPr>
      </w:pPr>
    </w:p>
    <w:p w14:paraId="5F46B12D" w14:textId="226C0C1F" w:rsidR="00E72B1D" w:rsidRDefault="00E72B1D" w:rsidP="00E72B1D">
      <w:r>
        <w:t xml:space="preserve">Additionally, in RAN1#103e meeting, the following </w:t>
      </w:r>
      <w:r w:rsidR="00C64CA4">
        <w:t>MBS scheduling modes were defined to facilitate further discussion in RAN1</w:t>
      </w:r>
      <w:r w:rsidR="001B6723">
        <w:t>:</w:t>
      </w:r>
    </w:p>
    <w:p w14:paraId="5518BE0A" w14:textId="77777777" w:rsidR="00A83A38" w:rsidRPr="00A83A38" w:rsidRDefault="00A83A38" w:rsidP="00A83A38">
      <w:pPr>
        <w:numPr>
          <w:ilvl w:val="0"/>
          <w:numId w:val="25"/>
        </w:numPr>
        <w:rPr>
          <w:lang w:val="en-US"/>
        </w:rPr>
      </w:pPr>
      <w:r w:rsidRPr="00A83A38">
        <w:rPr>
          <w:b/>
          <w:lang w:val="en-US"/>
        </w:rPr>
        <w:t>PTP transmission</w:t>
      </w:r>
      <w:r w:rsidRPr="00A83A38">
        <w:rPr>
          <w:lang w:val="en-US"/>
        </w:rPr>
        <w:t xml:space="preserve">: For RRC_CONNECTED UEs, use UE-specific PDCCH with CRC scrambled by UE-specific RNTI (e.g., C-RNTI) to schedule UE-specific PDSCH which is scrambled with the same UE-specific RNTI. </w:t>
      </w:r>
    </w:p>
    <w:p w14:paraId="10D0C770" w14:textId="42257E60" w:rsidR="00A83A38" w:rsidRDefault="00A83A38" w:rsidP="00A83A38">
      <w:pPr>
        <w:numPr>
          <w:ilvl w:val="0"/>
          <w:numId w:val="25"/>
        </w:numPr>
        <w:rPr>
          <w:lang w:val="en-US"/>
        </w:rPr>
      </w:pPr>
      <w:r w:rsidRPr="00A83A38">
        <w:rPr>
          <w:b/>
          <w:lang w:val="en-US"/>
        </w:rPr>
        <w:t>PTM transmission scheme 1</w:t>
      </w:r>
      <w:r w:rsidRPr="00A83A38">
        <w:rPr>
          <w:lang w:val="en-US"/>
        </w:rPr>
        <w:t xml:space="preserve">: For RRC_CONNECTED UEs in the same MBS group, use group-common PDCCH with CRC scrambled by group-common RNTI to schedule group-common PDSCH which is scrambled with the same group-common RNTI. This scheme can also be called </w:t>
      </w:r>
      <w:proofErr w:type="gramStart"/>
      <w:r w:rsidR="002A78DB" w:rsidRPr="00A83A38">
        <w:rPr>
          <w:lang w:val="en-US"/>
        </w:rPr>
        <w:t>group</w:t>
      </w:r>
      <w:r w:rsidR="002A78DB">
        <w:rPr>
          <w:lang w:val="en-US"/>
        </w:rPr>
        <w:t>-c</w:t>
      </w:r>
      <w:r w:rsidR="002A78DB" w:rsidRPr="00A83A38">
        <w:rPr>
          <w:lang w:val="en-US"/>
        </w:rPr>
        <w:t>ommon</w:t>
      </w:r>
      <w:proofErr w:type="gramEnd"/>
      <w:r w:rsidRPr="00A83A38">
        <w:rPr>
          <w:lang w:val="en-US"/>
        </w:rPr>
        <w:t xml:space="preserve"> PDCCH based group scheduling scheme.</w:t>
      </w:r>
    </w:p>
    <w:p w14:paraId="2619D21C" w14:textId="347FD9BF" w:rsidR="001B6723" w:rsidRDefault="00A83A38" w:rsidP="00A83A38">
      <w:pPr>
        <w:numPr>
          <w:ilvl w:val="0"/>
          <w:numId w:val="25"/>
        </w:numPr>
        <w:rPr>
          <w:lang w:val="en-US"/>
        </w:rPr>
      </w:pPr>
      <w:r w:rsidRPr="00A83A38">
        <w:rPr>
          <w:b/>
          <w:lang w:val="en-US"/>
        </w:rPr>
        <w:t>PTM transmission scheme 2</w:t>
      </w:r>
      <w:r w:rsidRPr="00A83A38">
        <w:rPr>
          <w:lang w:val="en-US"/>
        </w:rPr>
        <w:t>: For RRC_CONNECTED UEs in the same MBS group, use UE-specific PDCCH with CRC scrambled by UE-specific RNTI (e.g., C-RNTI) to schedule group-common PDSCH which is scrambled with group-common RNTI. This scheme can also be called UE-specific PDCCH based group scheduling scheme.</w:t>
      </w:r>
    </w:p>
    <w:p w14:paraId="27D147DC" w14:textId="2C8E5A10" w:rsidR="00A83A38" w:rsidRPr="00A83A38" w:rsidRDefault="00A83A38" w:rsidP="00A83A38">
      <w:pPr>
        <w:rPr>
          <w:bCs/>
          <w:lang w:val="en-US"/>
        </w:rPr>
      </w:pPr>
      <w:r w:rsidRPr="00A83A38">
        <w:rPr>
          <w:bCs/>
          <w:lang w:val="en-US"/>
        </w:rPr>
        <w:t>Based o</w:t>
      </w:r>
      <w:r>
        <w:rPr>
          <w:bCs/>
          <w:lang w:val="en-US"/>
        </w:rPr>
        <w:t xml:space="preserve">n the definition of the delivery modes and MBS scheduling modes, support of HARQ feedback schemes are further discussed with </w:t>
      </w:r>
      <w:r w:rsidR="00DD7BF2">
        <w:rPr>
          <w:bCs/>
          <w:lang w:val="en-US"/>
        </w:rPr>
        <w:t xml:space="preserve">comments on some outstanding FFS points from the agreement above. </w:t>
      </w:r>
    </w:p>
    <w:p w14:paraId="5D485E24" w14:textId="38D53CDA" w:rsidR="00FE1E4D" w:rsidRPr="00DD7BF2" w:rsidRDefault="000B3B2C" w:rsidP="00FE1E4D">
      <w:pPr>
        <w:rPr>
          <w:lang w:val="en-US"/>
        </w:rPr>
      </w:pPr>
      <w:r>
        <w:rPr>
          <w:lang w:val="en-US"/>
        </w:rPr>
        <w:t>ACK</w:t>
      </w:r>
      <w:r w:rsidR="007106B5">
        <w:rPr>
          <w:lang w:val="en-US"/>
        </w:rPr>
        <w:t xml:space="preserve">/NACK based feedback was agreed to be supported for RRC_CONNECTED UEs. </w:t>
      </w:r>
      <w:r w:rsidR="00FE1E4D">
        <w:rPr>
          <w:lang w:val="en-US"/>
        </w:rPr>
        <w:t xml:space="preserve">ACK/NACK based feedback can be supported when PTP or PTM scheme 2 is used for retransmission with the initial transmission on PTP Scheme 1. </w:t>
      </w:r>
      <w:r w:rsidR="004C65B7">
        <w:rPr>
          <w:lang w:val="en-US"/>
        </w:rPr>
        <w:t xml:space="preserve">Since ACK/NACK based feedback is feasible only for RRC_CONNECTED UEs, </w:t>
      </w:r>
      <w:r w:rsidR="00713E39">
        <w:rPr>
          <w:lang w:val="en-US"/>
        </w:rPr>
        <w:t xml:space="preserve">it is applicable only to delivery mode 1. </w:t>
      </w:r>
    </w:p>
    <w:p w14:paraId="1BB2ACD7" w14:textId="4C140C93" w:rsidR="001043C2" w:rsidRPr="00DD7BF2" w:rsidRDefault="001043C2" w:rsidP="001043C2">
      <w:pPr>
        <w:pStyle w:val="bullet1"/>
        <w:numPr>
          <w:ilvl w:val="0"/>
          <w:numId w:val="0"/>
        </w:numPr>
        <w:rPr>
          <w:sz w:val="20"/>
          <w:szCs w:val="22"/>
          <w:lang w:val="en-US"/>
        </w:rPr>
      </w:pPr>
      <w:r w:rsidRPr="00DD7BF2">
        <w:rPr>
          <w:sz w:val="20"/>
          <w:szCs w:val="22"/>
          <w:lang w:val="en-US"/>
        </w:rPr>
        <w:t xml:space="preserve">NACK only feedback </w:t>
      </w:r>
      <w:r w:rsidR="00212684">
        <w:rPr>
          <w:sz w:val="20"/>
          <w:szCs w:val="22"/>
          <w:lang w:val="en-US"/>
        </w:rPr>
        <w:t xml:space="preserve">was also </w:t>
      </w:r>
      <w:proofErr w:type="gramStart"/>
      <w:r w:rsidR="00212684">
        <w:rPr>
          <w:sz w:val="20"/>
          <w:szCs w:val="22"/>
          <w:lang w:val="en-US"/>
        </w:rPr>
        <w:t>agreed</w:t>
      </w:r>
      <w:proofErr w:type="gramEnd"/>
      <w:r w:rsidR="00212684">
        <w:rPr>
          <w:sz w:val="20"/>
          <w:szCs w:val="22"/>
          <w:lang w:val="en-US"/>
        </w:rPr>
        <w:t xml:space="preserve"> and this</w:t>
      </w:r>
      <w:r w:rsidR="00FC4F2F">
        <w:rPr>
          <w:sz w:val="20"/>
          <w:szCs w:val="22"/>
          <w:lang w:val="en-US"/>
        </w:rPr>
        <w:t xml:space="preserve"> feedback </w:t>
      </w:r>
      <w:r w:rsidRPr="00DD7BF2">
        <w:rPr>
          <w:sz w:val="20"/>
          <w:szCs w:val="22"/>
          <w:lang w:val="en-US"/>
        </w:rPr>
        <w:t xml:space="preserve">mode can be enabled in an SFN like manner wherein multiple UEs transmit NACK only signal on a shared PUCCH resource. The gNB can configure a common PUCCH resource to the group of UEs. The common resource needs to be indicated by the same PRI and hence should be map to the same index for all UEs receiving the groupcast transmission. Additionally, when connected mode UEs have no dedicated PUCCH resource configuration, the UEs can use common cell specific PUCCH resource to transmit NACK only feedback. In Rel-15 a common PUCCH resource set is defined which includes 256 PUCCH resources using PUCCH Formats 0 and 1, and a 4-bit indication in RMSI selects 16 cell-specific resources. The selection of the </w:t>
      </w:r>
      <w:proofErr w:type="gramStart"/>
      <w:r w:rsidRPr="00DD7BF2">
        <w:rPr>
          <w:sz w:val="20"/>
          <w:szCs w:val="22"/>
          <w:lang w:val="en-US"/>
        </w:rPr>
        <w:t>particular PUCCH</w:t>
      </w:r>
      <w:proofErr w:type="gramEnd"/>
      <w:r w:rsidRPr="00DD7BF2">
        <w:rPr>
          <w:sz w:val="20"/>
          <w:szCs w:val="22"/>
          <w:lang w:val="en-US"/>
        </w:rPr>
        <w:t xml:space="preserve"> resource is again based on PRI and starting CCE index used for reception of the scheduling PDCCH. In this case, the PUCCH resource will be shared by UEs in the group and UEs are expected to only transmit only a NACK</w:t>
      </w:r>
      <w:r w:rsidR="000B6638">
        <w:rPr>
          <w:sz w:val="20"/>
          <w:szCs w:val="22"/>
          <w:lang w:val="en-US"/>
        </w:rPr>
        <w:t xml:space="preserve">. Since NACK only feedback uses a common PUCCH resource and gNB cannot discern which UE </w:t>
      </w:r>
      <w:proofErr w:type="gramStart"/>
      <w:r w:rsidR="000B6638">
        <w:rPr>
          <w:sz w:val="20"/>
          <w:szCs w:val="22"/>
          <w:lang w:val="en-US"/>
        </w:rPr>
        <w:t>actually had</w:t>
      </w:r>
      <w:proofErr w:type="gramEnd"/>
      <w:r w:rsidR="000B6638">
        <w:rPr>
          <w:sz w:val="20"/>
          <w:szCs w:val="22"/>
          <w:lang w:val="en-US"/>
        </w:rPr>
        <w:t xml:space="preserve"> a failed TB in the initial transmission, using PTP or PTM Scheme 2 adds overhead without any benefit. Therefore</w:t>
      </w:r>
      <w:r w:rsidR="00A44673">
        <w:rPr>
          <w:sz w:val="20"/>
          <w:szCs w:val="22"/>
          <w:lang w:val="en-US"/>
        </w:rPr>
        <w:t>,</w:t>
      </w:r>
      <w:r w:rsidR="000B6638">
        <w:rPr>
          <w:sz w:val="20"/>
          <w:szCs w:val="22"/>
          <w:lang w:val="en-US"/>
        </w:rPr>
        <w:t xml:space="preserve"> NACK only scheme can be used with PTM Scheme 1. Furthermore, NACK only can be the default feedback mode in </w:t>
      </w:r>
      <w:r w:rsidR="00B73D41">
        <w:rPr>
          <w:sz w:val="20"/>
          <w:szCs w:val="22"/>
          <w:lang w:val="en-US"/>
        </w:rPr>
        <w:t xml:space="preserve">delivery mode 1 and the only feedback mode in delivery mode 2. </w:t>
      </w:r>
    </w:p>
    <w:p w14:paraId="309D6F73" w14:textId="77777777" w:rsidR="001043C2" w:rsidRPr="00DD7BF2" w:rsidRDefault="001043C2" w:rsidP="001043C2">
      <w:pPr>
        <w:pStyle w:val="bullet1"/>
        <w:numPr>
          <w:ilvl w:val="0"/>
          <w:numId w:val="0"/>
        </w:numPr>
        <w:rPr>
          <w:sz w:val="20"/>
          <w:szCs w:val="22"/>
          <w:lang w:val="en-US"/>
        </w:rPr>
      </w:pPr>
    </w:p>
    <w:p w14:paraId="1C6BCA4D" w14:textId="7AF76042" w:rsidR="00B73D41" w:rsidRPr="006E3180" w:rsidRDefault="00B73D41" w:rsidP="00FC4F2F">
      <w:pPr>
        <w:pStyle w:val="bullet1"/>
        <w:numPr>
          <w:ilvl w:val="0"/>
          <w:numId w:val="0"/>
        </w:numPr>
        <w:rPr>
          <w:b/>
          <w:bCs/>
          <w:i/>
          <w:iCs/>
          <w:sz w:val="20"/>
          <w:szCs w:val="22"/>
          <w:lang w:val="en-US"/>
        </w:rPr>
      </w:pPr>
      <w:r w:rsidRPr="006E3180">
        <w:rPr>
          <w:b/>
          <w:bCs/>
          <w:i/>
          <w:iCs/>
          <w:sz w:val="20"/>
          <w:szCs w:val="22"/>
          <w:lang w:val="en-US"/>
        </w:rPr>
        <w:t xml:space="preserve">Proposal 1: </w:t>
      </w:r>
      <w:r w:rsidR="00DB15E7" w:rsidRPr="006E3180">
        <w:rPr>
          <w:rFonts w:eastAsia="Times New Roman"/>
          <w:b/>
          <w:bCs/>
          <w:i/>
          <w:iCs/>
          <w:sz w:val="20"/>
          <w:szCs w:val="18"/>
        </w:rPr>
        <w:t>For RRC_CONNECTED UEs receiving multicast</w:t>
      </w:r>
      <w:r w:rsidR="00FC4F2F">
        <w:rPr>
          <w:rFonts w:eastAsia="Times New Roman"/>
          <w:b/>
          <w:bCs/>
          <w:i/>
          <w:iCs/>
          <w:sz w:val="20"/>
          <w:szCs w:val="18"/>
        </w:rPr>
        <w:t xml:space="preserve"> supporting both</w:t>
      </w:r>
      <w:r w:rsidR="00DB15E7" w:rsidRPr="006E3180">
        <w:rPr>
          <w:rFonts w:eastAsia="Times New Roman"/>
          <w:b/>
          <w:bCs/>
          <w:i/>
          <w:iCs/>
          <w:sz w:val="20"/>
          <w:szCs w:val="18"/>
        </w:rPr>
        <w:t xml:space="preserve"> ACK/NACK based and NACK-only HARQ feedback</w:t>
      </w:r>
      <w:r w:rsidR="00FC4F2F">
        <w:rPr>
          <w:rFonts w:eastAsia="Times New Roman"/>
          <w:b/>
          <w:bCs/>
          <w:i/>
          <w:iCs/>
          <w:sz w:val="20"/>
          <w:szCs w:val="18"/>
        </w:rPr>
        <w:t>:</w:t>
      </w:r>
    </w:p>
    <w:p w14:paraId="2D1E55E8" w14:textId="6910CD7D" w:rsidR="00DC1FC9" w:rsidRPr="006E3180" w:rsidRDefault="005432DE" w:rsidP="00D80E09">
      <w:pPr>
        <w:pStyle w:val="bullet1"/>
        <w:numPr>
          <w:ilvl w:val="0"/>
          <w:numId w:val="28"/>
        </w:numPr>
        <w:rPr>
          <w:b/>
          <w:bCs/>
          <w:i/>
          <w:iCs/>
          <w:sz w:val="20"/>
          <w:szCs w:val="22"/>
          <w:lang w:val="en-US"/>
        </w:rPr>
      </w:pPr>
      <w:r w:rsidRPr="006E3180">
        <w:rPr>
          <w:rFonts w:eastAsia="Times New Roman"/>
          <w:b/>
          <w:bCs/>
          <w:i/>
          <w:iCs/>
          <w:sz w:val="20"/>
          <w:szCs w:val="18"/>
        </w:rPr>
        <w:t>ACK/NACK based feedback is used for delivery mode with PTP or PTM Scheme 2</w:t>
      </w:r>
      <w:r w:rsidR="007C21CC">
        <w:rPr>
          <w:rFonts w:eastAsia="Times New Roman"/>
          <w:b/>
          <w:bCs/>
          <w:i/>
          <w:iCs/>
          <w:sz w:val="20"/>
          <w:szCs w:val="18"/>
        </w:rPr>
        <w:t xml:space="preserve"> (if supported)</w:t>
      </w:r>
    </w:p>
    <w:p w14:paraId="4B8D0B48" w14:textId="52CE3D18" w:rsidR="004012AE" w:rsidRPr="006E3180" w:rsidRDefault="004012AE" w:rsidP="00D80E09">
      <w:pPr>
        <w:pStyle w:val="bullet1"/>
        <w:numPr>
          <w:ilvl w:val="0"/>
          <w:numId w:val="28"/>
        </w:numPr>
        <w:rPr>
          <w:b/>
          <w:bCs/>
          <w:i/>
          <w:iCs/>
          <w:sz w:val="20"/>
          <w:szCs w:val="22"/>
          <w:lang w:val="en-US"/>
        </w:rPr>
      </w:pPr>
      <w:r w:rsidRPr="006E3180">
        <w:rPr>
          <w:rFonts w:eastAsia="Times New Roman"/>
          <w:b/>
          <w:bCs/>
          <w:i/>
          <w:iCs/>
          <w:sz w:val="20"/>
          <w:szCs w:val="18"/>
        </w:rPr>
        <w:t>NACK only feedback is used for delivery modes 1 and 2 with PTM Scheme 1</w:t>
      </w:r>
    </w:p>
    <w:p w14:paraId="459271AB" w14:textId="15B05FF1" w:rsidR="006E3180" w:rsidRPr="00DD7BF2" w:rsidRDefault="009A245D" w:rsidP="00D80E09">
      <w:pPr>
        <w:pStyle w:val="bullet1"/>
        <w:numPr>
          <w:ilvl w:val="0"/>
          <w:numId w:val="28"/>
        </w:numPr>
        <w:rPr>
          <w:sz w:val="20"/>
          <w:szCs w:val="22"/>
          <w:lang w:val="en-US"/>
        </w:rPr>
      </w:pPr>
      <w:r>
        <w:rPr>
          <w:b/>
          <w:bCs/>
          <w:i/>
          <w:iCs/>
          <w:sz w:val="20"/>
          <w:szCs w:val="22"/>
          <w:lang w:val="en-US"/>
        </w:rPr>
        <w:t xml:space="preserve">UEs within a group receiving </w:t>
      </w:r>
      <w:r w:rsidR="00636146">
        <w:rPr>
          <w:b/>
          <w:bCs/>
          <w:i/>
          <w:iCs/>
          <w:sz w:val="20"/>
          <w:szCs w:val="22"/>
          <w:lang w:val="en-US"/>
        </w:rPr>
        <w:t>multicast transmission can be configured with different HARQ feedback modes</w:t>
      </w:r>
      <w:r w:rsidR="007B2747">
        <w:rPr>
          <w:b/>
          <w:bCs/>
          <w:i/>
          <w:iCs/>
          <w:sz w:val="20"/>
          <w:szCs w:val="22"/>
          <w:lang w:val="en-US"/>
        </w:rPr>
        <w:t>.</w:t>
      </w:r>
    </w:p>
    <w:p w14:paraId="77BC398D" w14:textId="7342B5C8" w:rsidR="00A52209" w:rsidRDefault="0038313B" w:rsidP="00054743">
      <w:pPr>
        <w:spacing w:before="240" w:after="0"/>
        <w:rPr>
          <w:lang w:val="en-US"/>
        </w:rPr>
      </w:pPr>
      <w:r>
        <w:rPr>
          <w:lang w:val="en-US"/>
        </w:rPr>
        <w:t xml:space="preserve">Since NR MBS supports FDM of </w:t>
      </w:r>
      <w:r w:rsidR="003015F3">
        <w:rPr>
          <w:lang w:val="en-US"/>
        </w:rPr>
        <w:t xml:space="preserve">MBS and unicast PDSCH, </w:t>
      </w:r>
      <w:r w:rsidR="000D3EA0">
        <w:rPr>
          <w:lang w:val="en-US"/>
        </w:rPr>
        <w:t xml:space="preserve">as well as </w:t>
      </w:r>
      <w:r w:rsidR="003015F3">
        <w:rPr>
          <w:lang w:val="en-US"/>
        </w:rPr>
        <w:t xml:space="preserve">HARQ feedback, the case of out-of-order HARQ feedback needs to be </w:t>
      </w:r>
      <w:r w:rsidR="00D15CD2">
        <w:rPr>
          <w:lang w:val="en-US"/>
        </w:rPr>
        <w:t xml:space="preserve">considered i.e., if the last OFDM symbol of the MBS PDSCH occurs before the last OFDM symbol of the unicast PDSCH, </w:t>
      </w:r>
      <w:r w:rsidR="000D3EA0">
        <w:rPr>
          <w:lang w:val="en-US"/>
        </w:rPr>
        <w:t>is the UE allowed to transmit MBS HARQ feedback after unicast? In some cases, allowing out of order HARQ feedback may be beneficial where unicast and HARQ may have independently configured set of K1 values.</w:t>
      </w:r>
    </w:p>
    <w:p w14:paraId="6144A148" w14:textId="68A04F3D" w:rsidR="000D3EA0" w:rsidRPr="00A679AA" w:rsidRDefault="000D3EA0" w:rsidP="00054743">
      <w:pPr>
        <w:spacing w:before="240" w:after="0"/>
        <w:rPr>
          <w:b/>
          <w:bCs/>
          <w:i/>
          <w:iCs/>
          <w:lang w:val="en-US"/>
        </w:rPr>
      </w:pPr>
      <w:r w:rsidRPr="00A679AA">
        <w:rPr>
          <w:b/>
          <w:bCs/>
          <w:i/>
          <w:iCs/>
          <w:lang w:val="en-US"/>
        </w:rPr>
        <w:t>Proposal</w:t>
      </w:r>
      <w:r w:rsidR="00B979BF">
        <w:rPr>
          <w:b/>
          <w:bCs/>
          <w:i/>
          <w:iCs/>
          <w:lang w:val="en-US"/>
        </w:rPr>
        <w:t xml:space="preserve"> 2:</w:t>
      </w:r>
      <w:r w:rsidRPr="00A679AA">
        <w:rPr>
          <w:b/>
          <w:bCs/>
          <w:i/>
          <w:iCs/>
          <w:lang w:val="en-US"/>
        </w:rPr>
        <w:t xml:space="preserve"> For </w:t>
      </w:r>
      <w:r w:rsidR="00F33EB6" w:rsidRPr="00A679AA">
        <w:rPr>
          <w:b/>
          <w:bCs/>
          <w:i/>
          <w:iCs/>
          <w:lang w:val="en-US"/>
        </w:rPr>
        <w:t xml:space="preserve">the case when unicast and MBS PDSCH partially overlap in time on different PRBs, out-of-order HARQ feedback may be supported </w:t>
      </w:r>
      <w:r w:rsidR="00A679AA" w:rsidRPr="00A679AA">
        <w:rPr>
          <w:b/>
          <w:bCs/>
          <w:i/>
          <w:iCs/>
          <w:lang w:val="en-US"/>
        </w:rPr>
        <w:t>wherein the HARQ feedback corresponding to the PDSCH ending earlier in time may be transmitted after the HARQ feedback for the PDSCH ending later in time</w:t>
      </w:r>
    </w:p>
    <w:p w14:paraId="42E32BC6" w14:textId="6ACD2C31" w:rsidR="0038313B" w:rsidRDefault="0038313B" w:rsidP="00054743">
      <w:pPr>
        <w:spacing w:before="240" w:after="0"/>
        <w:rPr>
          <w:lang w:val="en-US"/>
        </w:rPr>
      </w:pPr>
    </w:p>
    <w:p w14:paraId="5C253F9F" w14:textId="77777777" w:rsidR="0036596D" w:rsidRDefault="0036596D" w:rsidP="00054743">
      <w:pPr>
        <w:spacing w:before="240" w:after="0"/>
        <w:rPr>
          <w:lang w:val="en-US"/>
        </w:rPr>
      </w:pPr>
    </w:p>
    <w:p w14:paraId="0B0E5DCE" w14:textId="5BCB6D2E" w:rsidR="006F164D" w:rsidRDefault="004A30DF" w:rsidP="006F164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lastRenderedPageBreak/>
        <w:t xml:space="preserve">Configurability of </w:t>
      </w:r>
      <w:r w:rsidR="006F164D">
        <w:rPr>
          <w:rFonts w:ascii="Arial" w:hAnsi="Arial" w:cs="Arial"/>
          <w:color w:val="000000" w:themeColor="text1"/>
          <w:lang w:val="en-US"/>
        </w:rPr>
        <w:t>HARQ/ACK</w:t>
      </w:r>
      <w:r w:rsidR="00A44673">
        <w:rPr>
          <w:rFonts w:ascii="Arial" w:hAnsi="Arial" w:cs="Arial"/>
          <w:color w:val="000000" w:themeColor="text1"/>
          <w:lang w:val="en-US"/>
        </w:rPr>
        <w:t xml:space="preserve"> Feedback</w:t>
      </w:r>
    </w:p>
    <w:p w14:paraId="21B1AFE4" w14:textId="4CC3B45F" w:rsidR="00ED5D96" w:rsidRDefault="00ED5D96" w:rsidP="006F164D">
      <w:pPr>
        <w:spacing w:before="240"/>
        <w:rPr>
          <w:lang w:val="en-US"/>
        </w:rPr>
      </w:pPr>
      <w:r w:rsidRPr="00ED5D96">
        <w:rPr>
          <w:lang w:val="en-US"/>
        </w:rPr>
        <w:t xml:space="preserve">The following agreement was </w:t>
      </w:r>
      <w:r>
        <w:rPr>
          <w:lang w:val="en-US"/>
        </w:rPr>
        <w:t>reached in RAN1#10</w:t>
      </w:r>
      <w:r w:rsidR="000856B6">
        <w:rPr>
          <w:lang w:val="en-US"/>
        </w:rPr>
        <w:t>4-</w:t>
      </w:r>
      <w:r>
        <w:rPr>
          <w:lang w:val="en-US"/>
        </w:rPr>
        <w:t>e meeting:</w:t>
      </w:r>
    </w:p>
    <w:tbl>
      <w:tblPr>
        <w:tblStyle w:val="TableGrid"/>
        <w:tblW w:w="0" w:type="auto"/>
        <w:tblLook w:val="04A0" w:firstRow="1" w:lastRow="0" w:firstColumn="1" w:lastColumn="0" w:noHBand="0" w:noVBand="1"/>
      </w:tblPr>
      <w:tblGrid>
        <w:gridCol w:w="10160"/>
      </w:tblGrid>
      <w:tr w:rsidR="00ED5D96" w14:paraId="7ED92F6A" w14:textId="77777777" w:rsidTr="00ED5D96">
        <w:tc>
          <w:tcPr>
            <w:tcW w:w="10160" w:type="dxa"/>
          </w:tcPr>
          <w:p w14:paraId="7F21810C" w14:textId="77777777" w:rsidR="000856B6" w:rsidRPr="00F20120" w:rsidRDefault="000856B6" w:rsidP="000856B6">
            <w:pPr>
              <w:spacing w:before="0" w:after="0"/>
              <w:rPr>
                <w:rFonts w:eastAsia="Batang"/>
              </w:rPr>
            </w:pPr>
            <w:bookmarkStart w:id="0" w:name="_Hlk63422390"/>
            <w:r w:rsidRPr="00F20120">
              <w:rPr>
                <w:rFonts w:eastAsia="Batang"/>
                <w:highlight w:val="green"/>
              </w:rPr>
              <w:t>Agreement:</w:t>
            </w:r>
          </w:p>
          <w:p w14:paraId="43609AE0" w14:textId="77777777" w:rsidR="000856B6" w:rsidRPr="000856B6" w:rsidRDefault="000856B6" w:rsidP="000856B6">
            <w:pPr>
              <w:spacing w:before="0" w:after="0"/>
            </w:pPr>
            <w:bookmarkStart w:id="1" w:name="_Hlk63422353"/>
            <w:r w:rsidRPr="000856B6">
              <w:rPr>
                <w:rFonts w:eastAsia="Batang"/>
              </w:rPr>
              <w:t xml:space="preserve">For enabling/disabling HARQ-ACK feedback for RRC_CONNECTED UE receiving multicast, </w:t>
            </w:r>
          </w:p>
          <w:p w14:paraId="6C226468" w14:textId="77777777" w:rsidR="000856B6" w:rsidRPr="000856B6" w:rsidRDefault="000856B6" w:rsidP="000856B6">
            <w:pPr>
              <w:numPr>
                <w:ilvl w:val="0"/>
                <w:numId w:val="27"/>
              </w:numPr>
              <w:adjustRightInd/>
              <w:snapToGrid w:val="0"/>
              <w:spacing w:before="0" w:after="0"/>
              <w:contextualSpacing/>
              <w:textAlignment w:val="auto"/>
              <w:rPr>
                <w:rFonts w:eastAsia="Batang"/>
              </w:rPr>
            </w:pPr>
            <w:r w:rsidRPr="000856B6">
              <w:rPr>
                <w:rFonts w:eastAsia="Batang"/>
              </w:rPr>
              <w:t>Option 3: RRC signalling configures the enabling/ disabling function of DCI indicating the enabling /disabling HARQ-ACK feedback.</w:t>
            </w:r>
          </w:p>
          <w:p w14:paraId="7E72CC3C" w14:textId="77777777" w:rsidR="000856B6" w:rsidRPr="000856B6" w:rsidRDefault="000856B6" w:rsidP="000856B6">
            <w:pPr>
              <w:numPr>
                <w:ilvl w:val="1"/>
                <w:numId w:val="35"/>
              </w:numPr>
              <w:adjustRightInd/>
              <w:snapToGrid w:val="0"/>
              <w:spacing w:before="0" w:after="0"/>
              <w:contextualSpacing/>
              <w:textAlignment w:val="auto"/>
              <w:rPr>
                <w:rFonts w:eastAsia="Batang"/>
              </w:rPr>
            </w:pPr>
            <w:r w:rsidRPr="000856B6">
              <w:rPr>
                <w:rFonts w:eastAsia="Batang"/>
              </w:rPr>
              <w:t xml:space="preserve">If RRC signalling configures the function, DCI indicates (explicitly or implicitly) whether HARQ-ACK feedback is enabled/disabled </w:t>
            </w:r>
          </w:p>
          <w:p w14:paraId="15120DB7" w14:textId="77777777" w:rsidR="000856B6" w:rsidRPr="000856B6" w:rsidRDefault="000856B6" w:rsidP="000856B6">
            <w:pPr>
              <w:numPr>
                <w:ilvl w:val="2"/>
                <w:numId w:val="35"/>
              </w:numPr>
              <w:adjustRightInd/>
              <w:snapToGrid w:val="0"/>
              <w:spacing w:before="0" w:after="0"/>
              <w:contextualSpacing/>
              <w:textAlignment w:val="auto"/>
              <w:rPr>
                <w:rFonts w:eastAsia="Batang"/>
              </w:rPr>
            </w:pPr>
            <w:r w:rsidRPr="000856B6">
              <w:rPr>
                <w:rFonts w:eastAsia="Batang"/>
              </w:rPr>
              <w:t xml:space="preserve">FFS details on RRC signalling and DCI indicating. </w:t>
            </w:r>
          </w:p>
          <w:p w14:paraId="70A4D8F4" w14:textId="77777777" w:rsidR="000856B6" w:rsidRPr="000856B6" w:rsidRDefault="000856B6" w:rsidP="000856B6">
            <w:pPr>
              <w:numPr>
                <w:ilvl w:val="1"/>
                <w:numId w:val="35"/>
              </w:numPr>
              <w:adjustRightInd/>
              <w:snapToGrid w:val="0"/>
              <w:spacing w:before="0" w:after="0"/>
              <w:contextualSpacing/>
              <w:textAlignment w:val="auto"/>
              <w:rPr>
                <w:rFonts w:eastAsia="Batang"/>
              </w:rPr>
            </w:pPr>
            <w:r w:rsidRPr="000856B6">
              <w:rPr>
                <w:rFonts w:eastAsia="Batang"/>
              </w:rPr>
              <w:t>If RRC signalling does not configure the function, DCI does not indicate enabling/disabling the HARQ-ACK feedback.</w:t>
            </w:r>
          </w:p>
          <w:p w14:paraId="7F2400AC" w14:textId="77777777" w:rsidR="000856B6" w:rsidRPr="000856B6" w:rsidRDefault="000856B6" w:rsidP="000856B6">
            <w:pPr>
              <w:numPr>
                <w:ilvl w:val="2"/>
                <w:numId w:val="27"/>
              </w:numPr>
              <w:adjustRightInd/>
              <w:snapToGrid w:val="0"/>
              <w:spacing w:before="0" w:after="0"/>
              <w:contextualSpacing/>
              <w:textAlignment w:val="auto"/>
              <w:rPr>
                <w:rFonts w:eastAsia="Batang"/>
              </w:rPr>
            </w:pPr>
            <w:r w:rsidRPr="000856B6">
              <w:rPr>
                <w:rFonts w:eastAsia="Batang"/>
              </w:rPr>
              <w:t xml:space="preserve">FFS whether enabling or disabling the feedback is the default mode. </w:t>
            </w:r>
          </w:p>
          <w:p w14:paraId="233AC664" w14:textId="77777777" w:rsidR="000856B6" w:rsidRPr="000856B6" w:rsidRDefault="000856B6" w:rsidP="000856B6">
            <w:pPr>
              <w:numPr>
                <w:ilvl w:val="0"/>
                <w:numId w:val="27"/>
              </w:numPr>
              <w:adjustRightInd/>
              <w:snapToGrid w:val="0"/>
              <w:spacing w:before="0" w:after="0"/>
              <w:contextualSpacing/>
              <w:textAlignment w:val="auto"/>
              <w:rPr>
                <w:rFonts w:eastAsia="Batang"/>
                <w:lang w:eastAsia="ja-JP"/>
              </w:rPr>
            </w:pPr>
            <w:r w:rsidRPr="000856B6">
              <w:rPr>
                <w:rFonts w:eastAsia="Batang"/>
                <w:lang w:eastAsia="ja-JP"/>
              </w:rPr>
              <w:t>Option 2: RRC indicates enabling/disabling.</w:t>
            </w:r>
          </w:p>
          <w:p w14:paraId="20D9A034" w14:textId="77777777" w:rsidR="000856B6" w:rsidRPr="000856B6" w:rsidRDefault="000856B6" w:rsidP="000856B6">
            <w:pPr>
              <w:numPr>
                <w:ilvl w:val="0"/>
                <w:numId w:val="27"/>
              </w:numPr>
              <w:adjustRightInd/>
              <w:snapToGrid w:val="0"/>
              <w:spacing w:before="0" w:after="0"/>
              <w:contextualSpacing/>
              <w:textAlignment w:val="auto"/>
              <w:rPr>
                <w:rFonts w:eastAsia="Batang"/>
                <w:lang w:eastAsia="ja-JP"/>
              </w:rPr>
            </w:pPr>
            <w:r w:rsidRPr="000856B6">
              <w:rPr>
                <w:rFonts w:eastAsia="Batang"/>
                <w:lang w:eastAsia="ja-JP"/>
              </w:rPr>
              <w:t xml:space="preserve">FFS: whether down-selection between option 3 and option 2 is needed or support the both options. </w:t>
            </w:r>
          </w:p>
          <w:p w14:paraId="57E3B55E" w14:textId="77777777" w:rsidR="000856B6" w:rsidRPr="000856B6" w:rsidRDefault="000856B6" w:rsidP="000856B6">
            <w:pPr>
              <w:numPr>
                <w:ilvl w:val="0"/>
                <w:numId w:val="27"/>
              </w:numPr>
              <w:adjustRightInd/>
              <w:snapToGrid w:val="0"/>
              <w:spacing w:before="0" w:after="0"/>
              <w:contextualSpacing/>
              <w:textAlignment w:val="auto"/>
              <w:rPr>
                <w:rFonts w:eastAsia="Batang"/>
                <w:lang w:eastAsia="ja-JP"/>
              </w:rPr>
            </w:pPr>
            <w:r w:rsidRPr="000856B6">
              <w:rPr>
                <w:rFonts w:eastAsia="Batang"/>
                <w:lang w:eastAsia="ja-JP"/>
              </w:rPr>
              <w:t>FFS: enabling/disabling by MAC-CE.</w:t>
            </w:r>
          </w:p>
          <w:bookmarkEnd w:id="0"/>
          <w:bookmarkEnd w:id="1"/>
          <w:p w14:paraId="34A37C02" w14:textId="11890CA0" w:rsidR="00C07DFB" w:rsidRDefault="00C07DFB" w:rsidP="00ED5D96">
            <w:pPr>
              <w:spacing w:before="0" w:after="0"/>
              <w:rPr>
                <w:lang w:val="en-US"/>
              </w:rPr>
            </w:pPr>
          </w:p>
        </w:tc>
      </w:tr>
    </w:tbl>
    <w:p w14:paraId="6F16C6E7" w14:textId="6C250303" w:rsidR="007B311F" w:rsidRPr="00ED5D96" w:rsidRDefault="00ED5D96" w:rsidP="006F164D">
      <w:pPr>
        <w:spacing w:before="240"/>
        <w:rPr>
          <w:lang w:val="en-US"/>
        </w:rPr>
      </w:pPr>
      <w:r>
        <w:rPr>
          <w:lang w:val="en-US"/>
        </w:rPr>
        <w:t>F</w:t>
      </w:r>
      <w:r w:rsidR="00470EBD" w:rsidRPr="00ED5D96">
        <w:rPr>
          <w:lang w:val="en-US"/>
        </w:rPr>
        <w:t>or</w:t>
      </w:r>
      <w:r w:rsidR="00CE1528" w:rsidRPr="00ED5D96">
        <w:rPr>
          <w:lang w:val="en-US"/>
        </w:rPr>
        <w:t xml:space="preserve"> HARQ/ACK feedback </w:t>
      </w:r>
      <w:r w:rsidR="00470EBD" w:rsidRPr="00ED5D96">
        <w:rPr>
          <w:lang w:val="en-US"/>
        </w:rPr>
        <w:t>for RRC_CONNECTED UEs</w:t>
      </w:r>
      <w:r w:rsidR="00CE1528" w:rsidRPr="00ED5D96">
        <w:rPr>
          <w:lang w:val="en-US"/>
        </w:rPr>
        <w:t xml:space="preserve">, some functionality from NR Sidelink </w:t>
      </w:r>
      <w:r w:rsidR="00DD0AEC" w:rsidRPr="00ED5D96">
        <w:rPr>
          <w:lang w:val="en-US"/>
        </w:rPr>
        <w:t xml:space="preserve">HARQ procedure can be re-used </w:t>
      </w:r>
      <w:r w:rsidR="00DD0AEC" w:rsidRPr="00ED5D96">
        <w:rPr>
          <w:lang w:val="en-US"/>
        </w:rPr>
        <w:fldChar w:fldCharType="begin"/>
      </w:r>
      <w:r w:rsidR="00DD0AEC" w:rsidRPr="00ED5D96">
        <w:rPr>
          <w:lang w:val="en-US"/>
        </w:rPr>
        <w:instrText xml:space="preserve"> REF _Ref47538706 \r \h </w:instrText>
      </w:r>
      <w:r>
        <w:rPr>
          <w:lang w:val="en-US"/>
        </w:rPr>
        <w:instrText xml:space="preserve"> \* MERGEFORMAT </w:instrText>
      </w:r>
      <w:r w:rsidR="00DD0AEC" w:rsidRPr="00ED5D96">
        <w:rPr>
          <w:lang w:val="en-US"/>
        </w:rPr>
      </w:r>
      <w:r w:rsidR="00DD0AEC" w:rsidRPr="00ED5D96">
        <w:rPr>
          <w:lang w:val="en-US"/>
        </w:rPr>
        <w:fldChar w:fldCharType="separate"/>
      </w:r>
      <w:r w:rsidR="00256694" w:rsidRPr="00ED5D96">
        <w:rPr>
          <w:lang w:val="en-US"/>
        </w:rPr>
        <w:t>[5]</w:t>
      </w:r>
      <w:r w:rsidR="00DD0AEC" w:rsidRPr="00ED5D96">
        <w:rPr>
          <w:lang w:val="en-US"/>
        </w:rPr>
        <w:fldChar w:fldCharType="end"/>
      </w:r>
      <w:r w:rsidR="00DD0AEC" w:rsidRPr="00ED5D96">
        <w:rPr>
          <w:lang w:val="en-US"/>
        </w:rPr>
        <w:t>.</w:t>
      </w:r>
      <w:r w:rsidR="00A16EF1" w:rsidRPr="00ED5D96">
        <w:rPr>
          <w:lang w:val="en-US"/>
        </w:rPr>
        <w:t xml:space="preserve"> </w:t>
      </w:r>
      <w:r w:rsidR="00D2466C" w:rsidRPr="00ED5D96">
        <w:rPr>
          <w:lang w:val="en-US"/>
        </w:rPr>
        <w:t>For NR-MBS,</w:t>
      </w:r>
      <w:r w:rsidR="004335AC">
        <w:rPr>
          <w:lang w:val="en-US"/>
        </w:rPr>
        <w:t xml:space="preserve"> it was agreed that the</w:t>
      </w:r>
      <w:r w:rsidR="00D246C3" w:rsidRPr="00ED5D96">
        <w:rPr>
          <w:lang w:val="en-US"/>
        </w:rPr>
        <w:t xml:space="preserve"> presence of </w:t>
      </w:r>
      <w:r w:rsidR="00101FE9" w:rsidRPr="00ED5D96">
        <w:rPr>
          <w:lang w:val="en-US"/>
        </w:rPr>
        <w:t xml:space="preserve">HARQ feedback </w:t>
      </w:r>
      <w:r w:rsidR="004335AC">
        <w:rPr>
          <w:lang w:val="en-US"/>
        </w:rPr>
        <w:t>is</w:t>
      </w:r>
      <w:r w:rsidR="00D246C3" w:rsidRPr="00ED5D96">
        <w:rPr>
          <w:lang w:val="en-US"/>
        </w:rPr>
        <w:t xml:space="preserve"> configurable</w:t>
      </w:r>
      <w:r w:rsidR="000B0D6C" w:rsidRPr="00ED5D96">
        <w:rPr>
          <w:lang w:val="en-US"/>
        </w:rPr>
        <w:t>.</w:t>
      </w:r>
      <w:r w:rsidR="00101FE9" w:rsidRPr="00ED5D96">
        <w:rPr>
          <w:lang w:val="en-US"/>
        </w:rPr>
        <w:t xml:space="preserve"> </w:t>
      </w:r>
      <w:r w:rsidR="00BF7AF3" w:rsidRPr="00ED5D96">
        <w:rPr>
          <w:lang w:val="en-US"/>
        </w:rPr>
        <w:t>T</w:t>
      </w:r>
      <w:r w:rsidR="004F2D9C" w:rsidRPr="00ED5D96">
        <w:rPr>
          <w:lang w:val="en-US"/>
        </w:rPr>
        <w:t xml:space="preserve">he utility of this </w:t>
      </w:r>
      <w:r w:rsidR="00FF31C4" w:rsidRPr="00ED5D96">
        <w:rPr>
          <w:lang w:val="en-US"/>
        </w:rPr>
        <w:t xml:space="preserve">mechanism is mainly for </w:t>
      </w:r>
      <w:r w:rsidR="007B2747" w:rsidRPr="00ED5D96">
        <w:rPr>
          <w:lang w:val="en-US"/>
        </w:rPr>
        <w:t>delivery mode 2</w:t>
      </w:r>
      <w:r w:rsidR="00FF31C4" w:rsidRPr="00ED5D96">
        <w:rPr>
          <w:lang w:val="en-US"/>
        </w:rPr>
        <w:t xml:space="preserve"> when connected and idle/inactive UEs are </w:t>
      </w:r>
      <w:r w:rsidR="00A624EC" w:rsidRPr="00ED5D96">
        <w:rPr>
          <w:lang w:val="en-US"/>
        </w:rPr>
        <w:t>grouped together</w:t>
      </w:r>
      <w:r w:rsidR="000B0D6C" w:rsidRPr="00ED5D96">
        <w:rPr>
          <w:lang w:val="en-US"/>
        </w:rPr>
        <w:t xml:space="preserve"> and when broadcast</w:t>
      </w:r>
      <w:r w:rsidR="007B2747" w:rsidRPr="00ED5D96">
        <w:rPr>
          <w:lang w:val="en-US"/>
        </w:rPr>
        <w:t>-</w:t>
      </w:r>
      <w:r w:rsidR="000B0D6C" w:rsidRPr="00ED5D96">
        <w:rPr>
          <w:lang w:val="en-US"/>
        </w:rPr>
        <w:t xml:space="preserve">like transmissions are </w:t>
      </w:r>
      <w:r w:rsidR="007B2747" w:rsidRPr="00ED5D96">
        <w:rPr>
          <w:lang w:val="en-US"/>
        </w:rPr>
        <w:t>made to</w:t>
      </w:r>
      <w:r w:rsidR="002014D4" w:rsidRPr="00ED5D96">
        <w:rPr>
          <w:lang w:val="en-US"/>
        </w:rPr>
        <w:t xml:space="preserve"> </w:t>
      </w:r>
      <w:proofErr w:type="gramStart"/>
      <w:r w:rsidR="002014D4" w:rsidRPr="00ED5D96">
        <w:rPr>
          <w:lang w:val="en-US"/>
        </w:rPr>
        <w:t>a large number of</w:t>
      </w:r>
      <w:proofErr w:type="gramEnd"/>
      <w:r w:rsidR="002014D4" w:rsidRPr="00ED5D96">
        <w:rPr>
          <w:lang w:val="en-US"/>
        </w:rPr>
        <w:t xml:space="preserve"> UEs</w:t>
      </w:r>
      <w:r w:rsidR="00571AA0" w:rsidRPr="00ED5D96">
        <w:rPr>
          <w:lang w:val="en-US"/>
        </w:rPr>
        <w:t>.</w:t>
      </w:r>
      <w:r w:rsidR="002014D4" w:rsidRPr="00ED5D96">
        <w:rPr>
          <w:lang w:val="en-US"/>
        </w:rPr>
        <w:t xml:space="preserve"> For RRC_CONNECTED UEs the configuration of HARQ on/off can be handled semi-statically via dedicated RRC signaling or dynamically via a bit in the DCI</w:t>
      </w:r>
      <w:r w:rsidR="00632CA2" w:rsidRPr="00ED5D96">
        <w:rPr>
          <w:lang w:val="en-US"/>
        </w:rPr>
        <w:t xml:space="preserve">. </w:t>
      </w:r>
      <w:r>
        <w:rPr>
          <w:lang w:val="en-US"/>
        </w:rPr>
        <w:t>Note that</w:t>
      </w:r>
      <w:r w:rsidR="00D31B49">
        <w:rPr>
          <w:lang w:val="en-US"/>
        </w:rPr>
        <w:t xml:space="preserve"> MAC-CE based indication may not be required since it incurs a MAC-CE decoding delay of 3ms and therefore for fast </w:t>
      </w:r>
      <w:r w:rsidR="002F54C0">
        <w:rPr>
          <w:lang w:val="en-US"/>
        </w:rPr>
        <w:t xml:space="preserve">indication, DCI based signaling is preferred. </w:t>
      </w:r>
    </w:p>
    <w:p w14:paraId="21772252" w14:textId="767A0F69" w:rsidR="006E4AEF" w:rsidRPr="00ED5D96" w:rsidRDefault="00D922DF" w:rsidP="00C45B49">
      <w:pPr>
        <w:spacing w:after="0"/>
        <w:rPr>
          <w:b/>
          <w:bCs/>
          <w:i/>
          <w:iCs/>
        </w:rPr>
      </w:pPr>
      <w:bookmarkStart w:id="2" w:name="_Hlk54277017"/>
      <w:r w:rsidRPr="00ED5D96">
        <w:rPr>
          <w:b/>
          <w:bCs/>
          <w:i/>
          <w:iCs/>
          <w:lang w:val="en-US"/>
        </w:rPr>
        <w:t xml:space="preserve">Proposal </w:t>
      </w:r>
      <w:r w:rsidR="00CA05B8">
        <w:rPr>
          <w:b/>
          <w:bCs/>
          <w:i/>
          <w:iCs/>
          <w:lang w:val="en-US"/>
        </w:rPr>
        <w:t>3</w:t>
      </w:r>
      <w:r w:rsidRPr="00ED5D96">
        <w:rPr>
          <w:b/>
          <w:bCs/>
          <w:i/>
          <w:iCs/>
          <w:lang w:val="en-US"/>
        </w:rPr>
        <w:t xml:space="preserve">: </w:t>
      </w:r>
      <w:r w:rsidR="00AB39A0" w:rsidRPr="00ED5D96">
        <w:rPr>
          <w:b/>
          <w:bCs/>
          <w:i/>
          <w:iCs/>
          <w:lang w:val="en-US"/>
        </w:rPr>
        <w:t xml:space="preserve">For NR MBS, </w:t>
      </w:r>
      <w:r w:rsidR="00590530">
        <w:rPr>
          <w:b/>
          <w:bCs/>
          <w:i/>
          <w:iCs/>
          <w:lang w:val="en-US"/>
        </w:rPr>
        <w:t>if RRC configures enabling and disabling of HARQ, the default mode is HARQ ON if no DCI indication is provided.</w:t>
      </w:r>
    </w:p>
    <w:bookmarkEnd w:id="2"/>
    <w:p w14:paraId="285E6D94" w14:textId="77777777" w:rsidR="002F54C0" w:rsidRDefault="002F54C0" w:rsidP="002F54C0">
      <w:pPr>
        <w:pStyle w:val="bullet1"/>
        <w:numPr>
          <w:ilvl w:val="0"/>
          <w:numId w:val="0"/>
        </w:numPr>
        <w:rPr>
          <w:sz w:val="20"/>
          <w:szCs w:val="20"/>
          <w:lang w:val="en-US"/>
        </w:rPr>
      </w:pPr>
    </w:p>
    <w:p w14:paraId="284E59AB" w14:textId="3F08CC30" w:rsidR="002F54C0" w:rsidRDefault="002F54C0" w:rsidP="002F54C0">
      <w:pPr>
        <w:pStyle w:val="bullet1"/>
        <w:numPr>
          <w:ilvl w:val="0"/>
          <w:numId w:val="0"/>
        </w:numPr>
        <w:rPr>
          <w:sz w:val="20"/>
          <w:szCs w:val="22"/>
          <w:lang w:val="en-US"/>
        </w:rPr>
      </w:pPr>
      <w:r>
        <w:rPr>
          <w:sz w:val="20"/>
          <w:szCs w:val="22"/>
          <w:lang w:val="en-US"/>
        </w:rPr>
        <w:t>Furthermore, for RRC_CONNECTED UEs,  t</w:t>
      </w:r>
      <w:r w:rsidRPr="00DD7BF2">
        <w:rPr>
          <w:sz w:val="20"/>
          <w:szCs w:val="22"/>
          <w:lang w:val="en-US"/>
        </w:rPr>
        <w:t xml:space="preserve">he use of ACK/NACK based or NACK only feedback can be configured either semi-statically through RRC or can be informed as part of the PUCCH resource configuration which can additionally include the information whether the UE is expected to transmit only NACK on the indicated resource. </w:t>
      </w:r>
      <w:r>
        <w:rPr>
          <w:sz w:val="20"/>
          <w:szCs w:val="22"/>
          <w:lang w:val="en-US"/>
        </w:rPr>
        <w:t>Based on the discussion, we have the following proposal.</w:t>
      </w:r>
    </w:p>
    <w:p w14:paraId="73524814" w14:textId="77777777" w:rsidR="002F54C0" w:rsidRDefault="002F54C0" w:rsidP="0015439E">
      <w:pPr>
        <w:pStyle w:val="bullet1"/>
        <w:numPr>
          <w:ilvl w:val="0"/>
          <w:numId w:val="0"/>
        </w:numPr>
        <w:rPr>
          <w:b/>
          <w:bCs/>
          <w:i/>
          <w:iCs/>
          <w:lang w:val="en-US"/>
        </w:rPr>
      </w:pPr>
    </w:p>
    <w:p w14:paraId="0990BB2C" w14:textId="3391FA6A" w:rsidR="005C4B66" w:rsidRPr="002F54C0" w:rsidRDefault="005C4B66" w:rsidP="0015439E">
      <w:pPr>
        <w:pStyle w:val="bullet1"/>
        <w:numPr>
          <w:ilvl w:val="0"/>
          <w:numId w:val="0"/>
        </w:numPr>
        <w:rPr>
          <w:b/>
          <w:bCs/>
          <w:i/>
          <w:iCs/>
          <w:sz w:val="20"/>
          <w:szCs w:val="22"/>
          <w:lang w:val="en-US"/>
        </w:rPr>
      </w:pPr>
      <w:r w:rsidRPr="002F54C0">
        <w:rPr>
          <w:b/>
          <w:bCs/>
          <w:i/>
          <w:iCs/>
          <w:sz w:val="20"/>
          <w:szCs w:val="22"/>
          <w:lang w:val="en-US"/>
        </w:rPr>
        <w:t xml:space="preserve">Proposal </w:t>
      </w:r>
      <w:r w:rsidR="00CA05B8">
        <w:rPr>
          <w:b/>
          <w:bCs/>
          <w:i/>
          <w:iCs/>
          <w:sz w:val="20"/>
          <w:szCs w:val="22"/>
          <w:lang w:val="en-US"/>
        </w:rPr>
        <w:t>4</w:t>
      </w:r>
      <w:r w:rsidRPr="002F54C0">
        <w:rPr>
          <w:b/>
          <w:bCs/>
          <w:i/>
          <w:iCs/>
          <w:sz w:val="20"/>
          <w:szCs w:val="22"/>
          <w:lang w:val="en-US"/>
        </w:rPr>
        <w:t xml:space="preserve">: For RRC_CONNECTED UEs, NR MBS supports both ACK/NACK based and NACK-only HARQ feedback. The configuration of ACK/NACK and NACK only mode can be </w:t>
      </w:r>
      <w:r w:rsidR="00187911" w:rsidRPr="002F54C0">
        <w:rPr>
          <w:b/>
          <w:bCs/>
          <w:i/>
          <w:iCs/>
          <w:sz w:val="20"/>
          <w:szCs w:val="22"/>
          <w:lang w:val="en-US"/>
        </w:rPr>
        <w:t>done using the following options</w:t>
      </w:r>
      <w:r w:rsidRPr="002F54C0">
        <w:rPr>
          <w:b/>
          <w:bCs/>
          <w:i/>
          <w:iCs/>
          <w:sz w:val="20"/>
          <w:szCs w:val="22"/>
          <w:lang w:val="en-US"/>
        </w:rPr>
        <w:t xml:space="preserve"> </w:t>
      </w:r>
    </w:p>
    <w:p w14:paraId="4A774917" w14:textId="5D98A4C2" w:rsidR="00AB2176" w:rsidRPr="002F54C0" w:rsidRDefault="006474E2" w:rsidP="00187911">
      <w:pPr>
        <w:pStyle w:val="bullet1"/>
        <w:numPr>
          <w:ilvl w:val="0"/>
          <w:numId w:val="15"/>
        </w:numPr>
        <w:ind w:left="720"/>
        <w:rPr>
          <w:b/>
          <w:bCs/>
          <w:i/>
          <w:iCs/>
          <w:sz w:val="20"/>
          <w:szCs w:val="22"/>
          <w:lang w:val="en-US"/>
        </w:rPr>
      </w:pPr>
      <w:r w:rsidRPr="002F54C0">
        <w:rPr>
          <w:b/>
          <w:bCs/>
          <w:i/>
          <w:iCs/>
          <w:sz w:val="20"/>
          <w:szCs w:val="22"/>
          <w:lang w:val="en-US"/>
        </w:rPr>
        <w:t xml:space="preserve">Option 1: </w:t>
      </w:r>
      <w:r w:rsidR="00187911" w:rsidRPr="002F54C0">
        <w:rPr>
          <w:b/>
          <w:bCs/>
          <w:i/>
          <w:iCs/>
          <w:sz w:val="20"/>
          <w:szCs w:val="22"/>
          <w:lang w:val="en-US"/>
        </w:rPr>
        <w:t xml:space="preserve">Semi-static </w:t>
      </w:r>
      <w:r w:rsidR="00AB2176" w:rsidRPr="002F54C0">
        <w:rPr>
          <w:b/>
          <w:bCs/>
          <w:i/>
          <w:iCs/>
          <w:sz w:val="20"/>
          <w:szCs w:val="22"/>
          <w:lang w:val="en-US"/>
        </w:rPr>
        <w:t>RRC configuration of ACK/NACK or NACK only</w:t>
      </w:r>
      <w:r w:rsidR="00187911" w:rsidRPr="002F54C0">
        <w:rPr>
          <w:b/>
          <w:bCs/>
          <w:i/>
          <w:iCs/>
          <w:sz w:val="20"/>
          <w:szCs w:val="22"/>
          <w:lang w:val="en-US"/>
        </w:rPr>
        <w:t xml:space="preserve"> mode</w:t>
      </w:r>
    </w:p>
    <w:p w14:paraId="79FBFD68" w14:textId="1B8F9F08" w:rsidR="00187911" w:rsidRPr="002F54C0" w:rsidRDefault="006474E2" w:rsidP="00187911">
      <w:pPr>
        <w:pStyle w:val="bullet1"/>
        <w:numPr>
          <w:ilvl w:val="0"/>
          <w:numId w:val="15"/>
        </w:numPr>
        <w:ind w:left="720"/>
        <w:rPr>
          <w:b/>
          <w:bCs/>
          <w:i/>
          <w:iCs/>
          <w:sz w:val="20"/>
          <w:szCs w:val="22"/>
          <w:lang w:val="en-US"/>
        </w:rPr>
      </w:pPr>
      <w:r w:rsidRPr="002F54C0">
        <w:rPr>
          <w:b/>
          <w:bCs/>
          <w:i/>
          <w:iCs/>
          <w:sz w:val="20"/>
          <w:szCs w:val="22"/>
          <w:lang w:val="en-US"/>
        </w:rPr>
        <w:t xml:space="preserve">Option 2: The configured </w:t>
      </w:r>
      <w:r w:rsidR="00BA0D78" w:rsidRPr="002F54C0">
        <w:rPr>
          <w:b/>
          <w:bCs/>
          <w:i/>
          <w:iCs/>
          <w:sz w:val="20"/>
          <w:szCs w:val="22"/>
          <w:lang w:val="en-US"/>
        </w:rPr>
        <w:t>PUCCH resource</w:t>
      </w:r>
      <w:r w:rsidR="0058039B" w:rsidRPr="002F54C0">
        <w:rPr>
          <w:b/>
          <w:bCs/>
          <w:i/>
          <w:iCs/>
          <w:sz w:val="20"/>
          <w:szCs w:val="22"/>
          <w:lang w:val="en-US"/>
        </w:rPr>
        <w:t xml:space="preserve"> can contain additional indication that the UE is expected to transmit only</w:t>
      </w:r>
      <w:r w:rsidR="00BA0D78" w:rsidRPr="002F54C0">
        <w:rPr>
          <w:b/>
          <w:bCs/>
          <w:i/>
          <w:iCs/>
          <w:sz w:val="20"/>
          <w:szCs w:val="22"/>
          <w:lang w:val="en-US"/>
        </w:rPr>
        <w:t xml:space="preserve"> NACK </w:t>
      </w:r>
      <w:r w:rsidR="0058039B" w:rsidRPr="002F54C0">
        <w:rPr>
          <w:b/>
          <w:bCs/>
          <w:i/>
          <w:iCs/>
          <w:sz w:val="20"/>
          <w:szCs w:val="22"/>
          <w:lang w:val="en-US"/>
        </w:rPr>
        <w:t>on the configured resource</w:t>
      </w:r>
    </w:p>
    <w:p w14:paraId="547DAA4F" w14:textId="46F82468" w:rsidR="00EC35E3" w:rsidRPr="002F54C0" w:rsidRDefault="006E7A3F" w:rsidP="00187911">
      <w:pPr>
        <w:pStyle w:val="bullet1"/>
        <w:numPr>
          <w:ilvl w:val="0"/>
          <w:numId w:val="15"/>
        </w:numPr>
        <w:ind w:left="720"/>
        <w:rPr>
          <w:b/>
          <w:bCs/>
          <w:i/>
          <w:iCs/>
          <w:sz w:val="20"/>
          <w:szCs w:val="22"/>
          <w:lang w:val="en-US"/>
        </w:rPr>
      </w:pPr>
      <w:r w:rsidRPr="002F54C0">
        <w:rPr>
          <w:b/>
          <w:bCs/>
          <w:i/>
          <w:iCs/>
          <w:sz w:val="20"/>
          <w:szCs w:val="22"/>
          <w:lang w:val="en-US"/>
        </w:rPr>
        <w:t xml:space="preserve">Option 3: </w:t>
      </w:r>
      <w:r w:rsidR="00EC35E3" w:rsidRPr="002F54C0">
        <w:rPr>
          <w:b/>
          <w:bCs/>
          <w:i/>
          <w:iCs/>
          <w:sz w:val="20"/>
          <w:szCs w:val="22"/>
          <w:lang w:val="en-US"/>
        </w:rPr>
        <w:t>If UE has no dedicated PUCCH resource configuratio</w:t>
      </w:r>
      <w:r w:rsidRPr="002F54C0">
        <w:rPr>
          <w:b/>
          <w:bCs/>
          <w:i/>
          <w:iCs/>
          <w:sz w:val="20"/>
          <w:szCs w:val="22"/>
          <w:lang w:val="en-US"/>
        </w:rPr>
        <w:t>n</w:t>
      </w:r>
      <w:r w:rsidR="0058039B" w:rsidRPr="002F54C0">
        <w:rPr>
          <w:b/>
          <w:bCs/>
          <w:i/>
          <w:iCs/>
          <w:sz w:val="20"/>
          <w:szCs w:val="22"/>
          <w:lang w:val="en-US"/>
        </w:rPr>
        <w:t xml:space="preserve">, the UE </w:t>
      </w:r>
      <w:r w:rsidR="00FB57AB" w:rsidRPr="002F54C0">
        <w:rPr>
          <w:b/>
          <w:bCs/>
          <w:i/>
          <w:iCs/>
          <w:sz w:val="20"/>
          <w:szCs w:val="22"/>
          <w:lang w:val="en-US"/>
        </w:rPr>
        <w:t xml:space="preserve">uses </w:t>
      </w:r>
      <w:proofErr w:type="gramStart"/>
      <w:r w:rsidR="00FB57AB" w:rsidRPr="002F54C0">
        <w:rPr>
          <w:b/>
          <w:bCs/>
          <w:i/>
          <w:iCs/>
          <w:sz w:val="20"/>
          <w:szCs w:val="22"/>
          <w:lang w:val="en-US"/>
        </w:rPr>
        <w:t>cell-specific</w:t>
      </w:r>
      <w:proofErr w:type="gramEnd"/>
      <w:r w:rsidR="00FB57AB" w:rsidRPr="002F54C0">
        <w:rPr>
          <w:b/>
          <w:bCs/>
          <w:i/>
          <w:iCs/>
          <w:sz w:val="20"/>
          <w:szCs w:val="22"/>
          <w:lang w:val="en-US"/>
        </w:rPr>
        <w:t xml:space="preserve"> PUCCH resource and is expected to only transmit NACK</w:t>
      </w:r>
    </w:p>
    <w:p w14:paraId="13FE0EC0" w14:textId="77777777" w:rsidR="002F54C0" w:rsidRDefault="002F54C0" w:rsidP="00187911">
      <w:pPr>
        <w:pStyle w:val="bullet1"/>
        <w:numPr>
          <w:ilvl w:val="0"/>
          <w:numId w:val="0"/>
        </w:numPr>
        <w:rPr>
          <w:lang w:val="en-US"/>
        </w:rPr>
      </w:pPr>
    </w:p>
    <w:p w14:paraId="06601175" w14:textId="44DAABCF" w:rsidR="00E770C4" w:rsidRPr="00D80E09" w:rsidRDefault="00FB57AB" w:rsidP="00187911">
      <w:pPr>
        <w:pStyle w:val="bullet1"/>
        <w:numPr>
          <w:ilvl w:val="0"/>
          <w:numId w:val="0"/>
        </w:numPr>
        <w:rPr>
          <w:sz w:val="20"/>
          <w:szCs w:val="22"/>
          <w:lang w:val="en-US"/>
        </w:rPr>
      </w:pPr>
      <w:r w:rsidRPr="00D80E09">
        <w:rPr>
          <w:sz w:val="20"/>
          <w:szCs w:val="22"/>
          <w:lang w:val="en-US"/>
        </w:rPr>
        <w:t xml:space="preserve">Note that the three options in the Proposal 2 are not mutually exclusive and can co-exist. </w:t>
      </w:r>
    </w:p>
    <w:p w14:paraId="0580B2D9" w14:textId="77777777" w:rsidR="00AB2176" w:rsidRDefault="00AB2176" w:rsidP="0015439E">
      <w:pPr>
        <w:pStyle w:val="bullet1"/>
        <w:numPr>
          <w:ilvl w:val="0"/>
          <w:numId w:val="0"/>
        </w:numPr>
        <w:rPr>
          <w:lang w:val="en-US"/>
        </w:rPr>
      </w:pPr>
    </w:p>
    <w:p w14:paraId="0B367CFE" w14:textId="14B34973" w:rsidR="00D27C98" w:rsidRDefault="00B75D7F" w:rsidP="00D27C98">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PUCCH Configuration for HARQ Feedback</w:t>
      </w:r>
    </w:p>
    <w:p w14:paraId="620E5C28" w14:textId="4381C802" w:rsidR="00CB7180" w:rsidRDefault="00CB7180" w:rsidP="00CB7180">
      <w:pPr>
        <w:spacing w:before="240"/>
        <w:rPr>
          <w:lang w:val="en-US"/>
        </w:rPr>
      </w:pPr>
      <w:r>
        <w:rPr>
          <w:lang w:val="en-US"/>
        </w:rPr>
        <w:t xml:space="preserve">The following agreements </w:t>
      </w:r>
      <w:r w:rsidR="00D55959">
        <w:rPr>
          <w:lang w:val="en-US"/>
        </w:rPr>
        <w:t xml:space="preserve">related to PUCCH configuration for HARQ feedback </w:t>
      </w:r>
      <w:r>
        <w:rPr>
          <w:lang w:val="en-US"/>
        </w:rPr>
        <w:t>were reached in RAN1#10</w:t>
      </w:r>
      <w:r w:rsidR="00CB2CC6">
        <w:rPr>
          <w:lang w:val="en-US"/>
        </w:rPr>
        <w:t>4-</w:t>
      </w:r>
      <w:r>
        <w:rPr>
          <w:lang w:val="en-US"/>
        </w:rPr>
        <w:t>e</w:t>
      </w:r>
      <w:r w:rsidR="003479D1">
        <w:rPr>
          <w:lang w:val="en-US"/>
        </w:rPr>
        <w:t xml:space="preserve"> and 104bis-e</w:t>
      </w:r>
      <w:r>
        <w:rPr>
          <w:lang w:val="en-US"/>
        </w:rPr>
        <w:t xml:space="preserve"> meeting</w:t>
      </w:r>
      <w:r w:rsidR="003479D1">
        <w:rPr>
          <w:lang w:val="en-US"/>
        </w:rPr>
        <w:t>s</w:t>
      </w:r>
      <w:r>
        <w:rPr>
          <w:lang w:val="en-US"/>
        </w:rPr>
        <w:t>:</w:t>
      </w:r>
    </w:p>
    <w:tbl>
      <w:tblPr>
        <w:tblStyle w:val="TableGrid"/>
        <w:tblW w:w="0" w:type="auto"/>
        <w:tblLook w:val="04A0" w:firstRow="1" w:lastRow="0" w:firstColumn="1" w:lastColumn="0" w:noHBand="0" w:noVBand="1"/>
      </w:tblPr>
      <w:tblGrid>
        <w:gridCol w:w="10160"/>
      </w:tblGrid>
      <w:tr w:rsidR="00CB7180" w14:paraId="1026D6DA" w14:textId="77777777" w:rsidTr="00CB7180">
        <w:tc>
          <w:tcPr>
            <w:tcW w:w="10160" w:type="dxa"/>
          </w:tcPr>
          <w:p w14:paraId="688EDAC7" w14:textId="77777777" w:rsidR="00CB2CC6" w:rsidRPr="00F20120" w:rsidRDefault="00CB2CC6" w:rsidP="00CB2CC6">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4B6BFB6E" w14:textId="77777777" w:rsidR="00CB2CC6" w:rsidRPr="00F20120" w:rsidRDefault="00CB2CC6" w:rsidP="00CB2CC6">
            <w:pPr>
              <w:spacing w:before="0" w:after="0"/>
              <w:rPr>
                <w:rFonts w:ascii="Times" w:eastAsia="Batang" w:hAnsi="Times"/>
              </w:rPr>
            </w:pPr>
            <w:r w:rsidRPr="00F20120">
              <w:rPr>
                <w:rFonts w:ascii="Times" w:eastAsia="Batang" w:hAnsi="Times"/>
              </w:rPr>
              <w:t xml:space="preserve">For ACK/NACK based feedback if supported for RRC_CONNECTED UEs receiving multicast, </w:t>
            </w:r>
            <w:r w:rsidRPr="00F20120">
              <w:rPr>
                <w:rFonts w:ascii="Times" w:eastAsia="Batang" w:hAnsi="Times"/>
                <w:lang w:eastAsia="ko-KR"/>
              </w:rPr>
              <w:t xml:space="preserve">UE can be optionally configured a separate </w:t>
            </w:r>
            <w:r w:rsidRPr="00F20120">
              <w:rPr>
                <w:rFonts w:ascii="Times" w:eastAsia="Batang" w:hAnsi="Times"/>
                <w:i/>
                <w:iCs/>
              </w:rPr>
              <w:t>PUCCH-Config</w:t>
            </w:r>
            <w:r w:rsidRPr="00F20120">
              <w:rPr>
                <w:rFonts w:ascii="Times" w:eastAsia="Batang" w:hAnsi="Times"/>
              </w:rPr>
              <w:t xml:space="preserve"> for multicast. Otherwise, </w:t>
            </w:r>
            <w:r w:rsidRPr="00F20120">
              <w:rPr>
                <w:rFonts w:ascii="Times" w:eastAsia="Batang" w:hAnsi="Times"/>
                <w:i/>
                <w:iCs/>
              </w:rPr>
              <w:t>PUCCH-Config</w:t>
            </w:r>
            <w:r w:rsidRPr="00F20120">
              <w:rPr>
                <w:rFonts w:ascii="Times" w:eastAsia="Batang" w:hAnsi="Times"/>
              </w:rPr>
              <w:t xml:space="preserve"> for unicast applies. </w:t>
            </w:r>
          </w:p>
          <w:p w14:paraId="08997D76" w14:textId="77777777" w:rsidR="00CB2CC6" w:rsidRPr="00F20120" w:rsidRDefault="00CB2CC6" w:rsidP="00CB2CC6">
            <w:pPr>
              <w:spacing w:before="0" w:after="0"/>
              <w:rPr>
                <w:rFonts w:ascii="Times" w:eastAsia="Batang" w:hAnsi="Times"/>
                <w:szCs w:val="24"/>
                <w:lang w:eastAsia="x-none"/>
              </w:rPr>
            </w:pPr>
          </w:p>
          <w:p w14:paraId="036ECAD3" w14:textId="77777777" w:rsidR="00CB2CC6" w:rsidRPr="00F20120" w:rsidRDefault="00CB2CC6" w:rsidP="00CB2CC6">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4C67A18C" w14:textId="77777777" w:rsidR="00CB2CC6" w:rsidRPr="00F20120" w:rsidRDefault="00CB2CC6" w:rsidP="00CB2CC6">
            <w:pPr>
              <w:spacing w:before="0" w:after="0"/>
              <w:rPr>
                <w:rFonts w:ascii="Times" w:eastAsia="Times New Roman" w:hAnsi="Times"/>
              </w:rPr>
            </w:pPr>
            <w:r w:rsidRPr="00F20120">
              <w:rPr>
                <w:rFonts w:ascii="Times" w:eastAsia="Times New Roman" w:hAnsi="Times" w:hint="eastAsia"/>
              </w:rPr>
              <w:t>T</w:t>
            </w:r>
            <w:r w:rsidRPr="00F20120">
              <w:rPr>
                <w:rFonts w:ascii="Times" w:eastAsia="Times New Roman" w:hAnsi="Times"/>
              </w:rPr>
              <w:t xml:space="preserve">he priority for HARQ-ACK feedback for RRC_CONNECTED UE receiving multicast can be, </w:t>
            </w:r>
          </w:p>
          <w:p w14:paraId="3EAD47BC" w14:textId="77777777" w:rsidR="00CB2CC6" w:rsidRPr="00CB2CC6" w:rsidRDefault="00CB2CC6" w:rsidP="00CB2CC6">
            <w:pPr>
              <w:numPr>
                <w:ilvl w:val="0"/>
                <w:numId w:val="27"/>
              </w:numPr>
              <w:spacing w:before="0" w:after="0"/>
              <w:rPr>
                <w:rFonts w:ascii="Times" w:eastAsia="Times New Roman" w:hAnsi="Times"/>
                <w:szCs w:val="24"/>
              </w:rPr>
            </w:pPr>
            <w:r w:rsidRPr="00CB2CC6">
              <w:rPr>
                <w:rFonts w:ascii="Times" w:eastAsia="Times New Roman" w:hAnsi="Times"/>
                <w:szCs w:val="24"/>
              </w:rPr>
              <w:t>Lower, higher than or equal to the HARQ-ACK feedback for unicast</w:t>
            </w:r>
          </w:p>
          <w:p w14:paraId="18A5C2E7" w14:textId="77777777" w:rsidR="00CB2CC6" w:rsidRPr="00CB2CC6" w:rsidRDefault="00CB2CC6" w:rsidP="00CB2CC6">
            <w:pPr>
              <w:numPr>
                <w:ilvl w:val="1"/>
                <w:numId w:val="27"/>
              </w:numPr>
              <w:spacing w:before="0" w:after="0"/>
              <w:rPr>
                <w:rFonts w:ascii="Times" w:eastAsia="Times New Roman" w:hAnsi="Times"/>
                <w:szCs w:val="24"/>
              </w:rPr>
            </w:pPr>
            <w:r w:rsidRPr="00CB2CC6">
              <w:rPr>
                <w:rFonts w:ascii="Times" w:eastAsia="Times New Roman" w:hAnsi="Times" w:hint="eastAsia"/>
                <w:szCs w:val="24"/>
              </w:rPr>
              <w:lastRenderedPageBreak/>
              <w:t>F</w:t>
            </w:r>
            <w:r w:rsidRPr="00CB2CC6">
              <w:rPr>
                <w:rFonts w:ascii="Times" w:eastAsia="Times New Roman" w:hAnsi="Times"/>
                <w:szCs w:val="24"/>
              </w:rPr>
              <w:t>FS: How to reflect the priority in specification, e.g., whether it is configured or indicated to the UE</w:t>
            </w:r>
          </w:p>
          <w:p w14:paraId="2A32D5F6" w14:textId="77777777" w:rsidR="00CB2CC6" w:rsidRPr="00CB2CC6" w:rsidRDefault="00CB2CC6" w:rsidP="00CB2CC6">
            <w:pPr>
              <w:numPr>
                <w:ilvl w:val="1"/>
                <w:numId w:val="27"/>
              </w:numPr>
              <w:spacing w:before="0" w:after="0"/>
              <w:rPr>
                <w:rFonts w:ascii="Times" w:eastAsia="Times New Roman" w:hAnsi="Times"/>
                <w:szCs w:val="24"/>
              </w:rPr>
            </w:pPr>
            <w:bookmarkStart w:id="3" w:name="OLE_LINK3"/>
            <w:r w:rsidRPr="00CB2CC6">
              <w:rPr>
                <w:rFonts w:ascii="Times" w:eastAsia="Times New Roman" w:hAnsi="Times"/>
                <w:szCs w:val="24"/>
              </w:rPr>
              <w:t>FFS: The total number of priorities across multicast and unicast</w:t>
            </w:r>
          </w:p>
          <w:bookmarkEnd w:id="3"/>
          <w:p w14:paraId="7B470120" w14:textId="77777777" w:rsidR="00CB2CC6" w:rsidRPr="00F20120" w:rsidRDefault="00CB2CC6" w:rsidP="00CB2CC6">
            <w:pPr>
              <w:numPr>
                <w:ilvl w:val="0"/>
                <w:numId w:val="27"/>
              </w:numPr>
              <w:spacing w:before="0" w:after="0"/>
              <w:rPr>
                <w:rFonts w:ascii="Times" w:eastAsia="Times New Roman" w:hAnsi="Times"/>
                <w:szCs w:val="24"/>
              </w:rPr>
            </w:pPr>
            <w:r w:rsidRPr="00F20120">
              <w:rPr>
                <w:rFonts w:ascii="Times" w:eastAsia="Times New Roman" w:hAnsi="Times"/>
                <w:szCs w:val="24"/>
              </w:rPr>
              <w:t xml:space="preserve">FFS the priority between HARQ-ACK feedback for multicast and other UCI for unicast (SR, CSI) or PUSCH for unicast. </w:t>
            </w:r>
          </w:p>
          <w:p w14:paraId="6E0322C1" w14:textId="77777777" w:rsidR="00CB2CC6" w:rsidRPr="00F20120" w:rsidRDefault="00CB2CC6" w:rsidP="00CB2CC6">
            <w:pPr>
              <w:spacing w:before="0" w:after="0"/>
              <w:rPr>
                <w:rFonts w:ascii="Times" w:eastAsia="Batang" w:hAnsi="Times"/>
                <w:szCs w:val="24"/>
                <w:lang w:eastAsia="x-none"/>
              </w:rPr>
            </w:pPr>
          </w:p>
          <w:p w14:paraId="09594951" w14:textId="77777777" w:rsidR="00CB2CC6" w:rsidRPr="00F20120" w:rsidRDefault="00CB2CC6" w:rsidP="00CB2CC6">
            <w:pPr>
              <w:spacing w:before="0" w:after="0"/>
              <w:rPr>
                <w:rFonts w:ascii="Times" w:eastAsia="Batang" w:hAnsi="Times"/>
                <w:szCs w:val="24"/>
                <w:lang w:eastAsia="x-none"/>
              </w:rPr>
            </w:pPr>
          </w:p>
          <w:p w14:paraId="415E5E00" w14:textId="77777777" w:rsidR="00CB2CC6" w:rsidRPr="00F20120" w:rsidRDefault="00CB2CC6" w:rsidP="00CB2CC6">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5C48FAF8" w14:textId="77777777" w:rsidR="00CB2CC6" w:rsidRPr="00CB2CC6" w:rsidRDefault="00CB2CC6" w:rsidP="00CB2CC6">
            <w:pPr>
              <w:spacing w:before="0" w:after="0"/>
              <w:rPr>
                <w:rFonts w:ascii="Times" w:eastAsia="Times New Roman" w:hAnsi="Times"/>
              </w:rPr>
            </w:pPr>
            <w:r w:rsidRPr="00F20120">
              <w:rPr>
                <w:rFonts w:ascii="Times" w:eastAsia="Times New Roman" w:hAnsi="Times"/>
              </w:rPr>
              <w:t>For the cases of HARQ-ACK feedback (at least for ACK/NACK based feedback) is available for multicast and unicast for a given UE receiving multicast</w:t>
            </w:r>
            <w:r w:rsidRPr="00F20120">
              <w:rPr>
                <w:rFonts w:ascii="Times" w:eastAsia="Times New Roman" w:hAnsi="Times" w:hint="eastAsia"/>
              </w:rPr>
              <w:t>,</w:t>
            </w:r>
            <w:r w:rsidRPr="00F20120">
              <w:rPr>
                <w:rFonts w:ascii="Times" w:eastAsia="Times New Roman" w:hAnsi="Times"/>
              </w:rPr>
              <w:t xml:space="preserve"> for </w:t>
            </w:r>
            <w:r w:rsidRPr="00CB2CC6">
              <w:rPr>
                <w:rFonts w:ascii="Times" w:eastAsia="Times New Roman" w:hAnsi="Times"/>
              </w:rPr>
              <w:t>determining the PUCCH resource,</w:t>
            </w:r>
          </w:p>
          <w:p w14:paraId="76D0D52E" w14:textId="77777777" w:rsidR="00CB2CC6" w:rsidRPr="00CB2CC6" w:rsidRDefault="00CB2CC6" w:rsidP="00CB2CC6">
            <w:pPr>
              <w:numPr>
                <w:ilvl w:val="0"/>
                <w:numId w:val="27"/>
              </w:numPr>
              <w:spacing w:before="0" w:after="0"/>
              <w:rPr>
                <w:rFonts w:ascii="Times" w:eastAsia="Times New Roman" w:hAnsi="Times"/>
                <w:szCs w:val="24"/>
              </w:rPr>
            </w:pPr>
            <w:r w:rsidRPr="00CB2CC6">
              <w:rPr>
                <w:rFonts w:ascii="Times" w:eastAsia="Times New Roman" w:hAnsi="Times"/>
                <w:szCs w:val="24"/>
              </w:rPr>
              <w:t xml:space="preserve">Support multiplexing for the same priority and prioritizing for different priorities at least </w:t>
            </w:r>
            <w:r w:rsidRPr="00CB2CC6">
              <w:rPr>
                <w:rFonts w:ascii="Times" w:eastAsia="Batang" w:hAnsi="Times"/>
                <w:szCs w:val="24"/>
                <w:lang w:eastAsia="x-none"/>
              </w:rPr>
              <w:t>when the corresponding PUCCH resources overlap in</w:t>
            </w:r>
            <w:r w:rsidRPr="00CB2CC6">
              <w:rPr>
                <w:rFonts w:ascii="Times" w:eastAsia="Times New Roman" w:hAnsi="Times"/>
                <w:szCs w:val="24"/>
              </w:rPr>
              <w:t xml:space="preserve"> time in a slot. </w:t>
            </w:r>
          </w:p>
          <w:p w14:paraId="448F44CA" w14:textId="77777777" w:rsidR="00CB2CC6" w:rsidRPr="00F20120" w:rsidRDefault="00CB2CC6" w:rsidP="00CB2CC6">
            <w:pPr>
              <w:numPr>
                <w:ilvl w:val="1"/>
                <w:numId w:val="27"/>
              </w:numPr>
              <w:spacing w:before="0" w:after="0"/>
              <w:rPr>
                <w:rFonts w:ascii="Times" w:eastAsia="Times New Roman" w:hAnsi="Times"/>
                <w:szCs w:val="24"/>
              </w:rPr>
            </w:pPr>
            <w:r w:rsidRPr="00F20120">
              <w:rPr>
                <w:rFonts w:ascii="Times" w:eastAsia="Times New Roman" w:hAnsi="Times"/>
                <w:szCs w:val="24"/>
              </w:rPr>
              <w:t>FFS whether it is subject to UE capability.</w:t>
            </w:r>
          </w:p>
          <w:p w14:paraId="474ED59F" w14:textId="77777777" w:rsidR="00CB2CC6" w:rsidRPr="00CB2CC6" w:rsidRDefault="00CB2CC6" w:rsidP="00CB2CC6">
            <w:pPr>
              <w:numPr>
                <w:ilvl w:val="0"/>
                <w:numId w:val="27"/>
              </w:numPr>
              <w:spacing w:before="0" w:after="0"/>
              <w:rPr>
                <w:rFonts w:ascii="Times" w:eastAsia="Times New Roman" w:hAnsi="Times"/>
                <w:szCs w:val="24"/>
              </w:rPr>
            </w:pPr>
            <w:r w:rsidRPr="00CB2CC6">
              <w:rPr>
                <w:rFonts w:ascii="Times" w:eastAsia="Times New Roman" w:hAnsi="Times"/>
                <w:szCs w:val="24"/>
              </w:rPr>
              <w:t xml:space="preserve">FFS the case of </w:t>
            </w:r>
            <w:r w:rsidRPr="00CB2CC6">
              <w:rPr>
                <w:rFonts w:ascii="Times" w:eastAsia="Batang" w:hAnsi="Times"/>
                <w:szCs w:val="24"/>
                <w:lang w:eastAsia="x-none"/>
              </w:rPr>
              <w:t>non-overlapping PUCCHs resources for HARQ-ACK in the same slot.</w:t>
            </w:r>
          </w:p>
          <w:p w14:paraId="3665FF3E" w14:textId="77777777" w:rsidR="00CB2CC6" w:rsidRPr="00F20120" w:rsidRDefault="00CB2CC6" w:rsidP="00CB2CC6">
            <w:pPr>
              <w:numPr>
                <w:ilvl w:val="0"/>
                <w:numId w:val="27"/>
              </w:numPr>
              <w:spacing w:before="0" w:after="0"/>
              <w:rPr>
                <w:rFonts w:ascii="Times" w:eastAsia="Times New Roman" w:hAnsi="Times"/>
                <w:szCs w:val="24"/>
              </w:rPr>
            </w:pPr>
            <w:r w:rsidRPr="00F20120">
              <w:rPr>
                <w:rFonts w:ascii="Times" w:eastAsia="Times New Roman" w:hAnsi="Times"/>
                <w:szCs w:val="24"/>
              </w:rPr>
              <w:t>FFS whether sub-slot based PUCCH transmission for HARQ-ACK is supported</w:t>
            </w:r>
            <w:r w:rsidRPr="00F20120">
              <w:rPr>
                <w:rFonts w:ascii="Times" w:eastAsia="Batang" w:hAnsi="Times"/>
                <w:szCs w:val="24"/>
                <w:lang w:eastAsia="x-none"/>
              </w:rPr>
              <w:t>.</w:t>
            </w:r>
          </w:p>
          <w:p w14:paraId="01FDB622" w14:textId="4ADB1F9D" w:rsidR="00CB2CC6" w:rsidRDefault="00CB2CC6" w:rsidP="00CB2CC6">
            <w:pPr>
              <w:numPr>
                <w:ilvl w:val="0"/>
                <w:numId w:val="27"/>
              </w:numPr>
              <w:spacing w:before="0" w:after="0"/>
              <w:rPr>
                <w:rFonts w:ascii="Times" w:eastAsia="Times New Roman" w:hAnsi="Times"/>
                <w:szCs w:val="24"/>
              </w:rPr>
            </w:pPr>
            <w:r w:rsidRPr="00F20120">
              <w:rPr>
                <w:rFonts w:ascii="Times" w:eastAsia="Times New Roman" w:hAnsi="Times"/>
                <w:szCs w:val="24"/>
              </w:rPr>
              <w:t xml:space="preserve">FFS the case of HARQ-ACK feedback for multicast and other UCI for unicast. </w:t>
            </w:r>
          </w:p>
          <w:p w14:paraId="5358A466" w14:textId="0AA7B925" w:rsidR="00480518" w:rsidRDefault="00480518" w:rsidP="00480518">
            <w:pPr>
              <w:spacing w:before="0" w:after="0"/>
              <w:rPr>
                <w:rFonts w:ascii="Times" w:eastAsia="Times New Roman" w:hAnsi="Times"/>
                <w:szCs w:val="24"/>
              </w:rPr>
            </w:pPr>
          </w:p>
          <w:p w14:paraId="5FA5A065" w14:textId="77777777" w:rsidR="00480518" w:rsidRPr="00B30DBD" w:rsidRDefault="00480518" w:rsidP="00480518">
            <w:pPr>
              <w:spacing w:before="0" w:after="0"/>
              <w:rPr>
                <w:rFonts w:ascii="Times" w:eastAsia="Batang" w:hAnsi="Times"/>
              </w:rPr>
            </w:pPr>
            <w:r w:rsidRPr="00B30DBD">
              <w:rPr>
                <w:rFonts w:ascii="Times" w:eastAsia="Batang" w:hAnsi="Times"/>
                <w:highlight w:val="green"/>
              </w:rPr>
              <w:t>Agreement:</w:t>
            </w:r>
          </w:p>
          <w:p w14:paraId="70071C27" w14:textId="77777777" w:rsidR="00480518" w:rsidRPr="00B30DBD" w:rsidRDefault="00480518" w:rsidP="00480518">
            <w:pPr>
              <w:spacing w:before="0" w:after="0"/>
              <w:rPr>
                <w:rFonts w:ascii="Times" w:eastAsia="Batang" w:hAnsi="Times"/>
              </w:rPr>
            </w:pPr>
            <w:r w:rsidRPr="00B30DBD">
              <w:rPr>
                <w:rFonts w:ascii="Times" w:eastAsia="Batang" w:hAnsi="Times"/>
              </w:rPr>
              <w:t>Two priority indexes are introduced for multicast, with</w:t>
            </w:r>
          </w:p>
          <w:p w14:paraId="5BCFFFB9" w14:textId="77777777" w:rsidR="00480518" w:rsidRPr="00B30DBD" w:rsidRDefault="00480518" w:rsidP="00480518">
            <w:pPr>
              <w:numPr>
                <w:ilvl w:val="0"/>
                <w:numId w:val="37"/>
              </w:numPr>
              <w:overflowPunct/>
              <w:autoSpaceDE/>
              <w:autoSpaceDN/>
              <w:adjustRightInd/>
              <w:spacing w:before="0" w:after="0"/>
              <w:textAlignment w:val="auto"/>
              <w:rPr>
                <w:rFonts w:ascii="Times" w:eastAsia="Batang" w:hAnsi="Times"/>
              </w:rPr>
            </w:pPr>
            <w:r w:rsidRPr="00B30DBD">
              <w:rPr>
                <w:rFonts w:ascii="Times" w:eastAsia="Batang" w:hAnsi="Times"/>
                <w:szCs w:val="24"/>
              </w:rPr>
              <w:t>Index 0 meaning low priority and index 1 meaning high priority.</w:t>
            </w:r>
          </w:p>
          <w:p w14:paraId="55924A47" w14:textId="6C06AE99" w:rsidR="00480518" w:rsidRDefault="00480518" w:rsidP="00480518">
            <w:pPr>
              <w:numPr>
                <w:ilvl w:val="0"/>
                <w:numId w:val="37"/>
              </w:numPr>
              <w:overflowPunct/>
              <w:autoSpaceDE/>
              <w:autoSpaceDN/>
              <w:adjustRightInd/>
              <w:spacing w:before="0" w:after="0"/>
              <w:textAlignment w:val="auto"/>
              <w:rPr>
                <w:rFonts w:ascii="Times" w:eastAsia="Batang" w:hAnsi="Times"/>
                <w:szCs w:val="24"/>
              </w:rPr>
            </w:pPr>
            <w:r w:rsidRPr="00B30DBD">
              <w:rPr>
                <w:rFonts w:ascii="Times" w:eastAsia="Batang" w:hAnsi="Times"/>
                <w:szCs w:val="24"/>
              </w:rPr>
              <w:t xml:space="preserve">Priority index can be included in DCI formats scheduling the </w:t>
            </w:r>
            <w:proofErr w:type="gramStart"/>
            <w:r w:rsidRPr="00B30DBD">
              <w:rPr>
                <w:rFonts w:ascii="Times" w:eastAsia="Batang" w:hAnsi="Times"/>
                <w:szCs w:val="24"/>
              </w:rPr>
              <w:t>group-common</w:t>
            </w:r>
            <w:proofErr w:type="gramEnd"/>
            <w:r w:rsidRPr="00B30DBD">
              <w:rPr>
                <w:rFonts w:ascii="Times" w:eastAsia="Batang" w:hAnsi="Times"/>
                <w:szCs w:val="24"/>
              </w:rPr>
              <w:t xml:space="preserve"> PDSCH. </w:t>
            </w:r>
          </w:p>
          <w:p w14:paraId="57650F67" w14:textId="5B0CD67B" w:rsidR="003479D1" w:rsidRDefault="003479D1" w:rsidP="003479D1">
            <w:pPr>
              <w:overflowPunct/>
              <w:autoSpaceDE/>
              <w:autoSpaceDN/>
              <w:adjustRightInd/>
              <w:spacing w:before="0" w:after="0"/>
              <w:textAlignment w:val="auto"/>
              <w:rPr>
                <w:rFonts w:ascii="Times" w:eastAsia="Batang" w:hAnsi="Times"/>
                <w:szCs w:val="24"/>
              </w:rPr>
            </w:pPr>
          </w:p>
          <w:p w14:paraId="3D53DC6D" w14:textId="77777777" w:rsidR="003479D1" w:rsidRPr="00B30DBD" w:rsidRDefault="003479D1" w:rsidP="003479D1">
            <w:pPr>
              <w:spacing w:before="0" w:after="0"/>
              <w:rPr>
                <w:rFonts w:ascii="Times" w:eastAsia="Times New Roman" w:hAnsi="Times"/>
              </w:rPr>
            </w:pPr>
            <w:r w:rsidRPr="00B30DBD">
              <w:rPr>
                <w:rFonts w:ascii="Times" w:eastAsia="Times New Roman" w:hAnsi="Times"/>
                <w:highlight w:val="green"/>
              </w:rPr>
              <w:t>Agreement:</w:t>
            </w:r>
          </w:p>
          <w:p w14:paraId="553C1FDB" w14:textId="77777777" w:rsidR="003479D1" w:rsidRPr="00B30DBD" w:rsidRDefault="003479D1" w:rsidP="003479D1">
            <w:pPr>
              <w:spacing w:before="0" w:after="0"/>
              <w:rPr>
                <w:rFonts w:ascii="Times" w:eastAsia="Batang" w:hAnsi="Times"/>
              </w:rPr>
            </w:pPr>
            <w:r w:rsidRPr="00B30DBD">
              <w:rPr>
                <w:rFonts w:ascii="Times" w:eastAsia="Times New Roman" w:hAnsi="Times"/>
              </w:rPr>
              <w:t xml:space="preserve">For a separate </w:t>
            </w:r>
            <w:bookmarkStart w:id="4" w:name="OLE_LINK22"/>
            <w:bookmarkStart w:id="5" w:name="OLE_LINK23"/>
            <w:r w:rsidRPr="00B30DBD">
              <w:rPr>
                <w:rFonts w:ascii="Times" w:eastAsia="Times New Roman" w:hAnsi="Times"/>
                <w:i/>
              </w:rPr>
              <w:t>PUCCH-</w:t>
            </w:r>
            <w:proofErr w:type="spellStart"/>
            <w:r w:rsidRPr="00B30DBD">
              <w:rPr>
                <w:rFonts w:ascii="Times" w:eastAsia="Times New Roman" w:hAnsi="Times"/>
                <w:i/>
              </w:rPr>
              <w:t>ConfigurationList</w:t>
            </w:r>
            <w:bookmarkEnd w:id="4"/>
            <w:bookmarkEnd w:id="5"/>
            <w:proofErr w:type="spellEnd"/>
            <w:r w:rsidRPr="00B30DBD">
              <w:rPr>
                <w:rFonts w:ascii="Times" w:eastAsia="Times New Roman" w:hAnsi="Times"/>
              </w:rPr>
              <w:t xml:space="preserve"> </w:t>
            </w:r>
            <w:r w:rsidRPr="00B30DBD">
              <w:rPr>
                <w:rFonts w:ascii="Times" w:eastAsia="Batang" w:hAnsi="Times"/>
              </w:rPr>
              <w:t xml:space="preserve">for multicast that is optionally configured, at least for ACK/NACK based HARQ-ACK feedback, </w:t>
            </w:r>
          </w:p>
          <w:p w14:paraId="7E9F01BA" w14:textId="77777777" w:rsidR="003479D1" w:rsidRPr="00B30DBD" w:rsidRDefault="003479D1" w:rsidP="003479D1">
            <w:pPr>
              <w:numPr>
                <w:ilvl w:val="0"/>
                <w:numId w:val="38"/>
              </w:numPr>
              <w:overflowPunct/>
              <w:autoSpaceDE/>
              <w:autoSpaceDN/>
              <w:adjustRightInd/>
              <w:spacing w:before="0" w:after="0"/>
              <w:textAlignment w:val="auto"/>
              <w:rPr>
                <w:rFonts w:ascii="Times" w:eastAsia="Batang" w:hAnsi="Times"/>
              </w:rPr>
            </w:pPr>
            <w:r w:rsidRPr="00B30DBD">
              <w:rPr>
                <w:rFonts w:ascii="Times" w:eastAsia="Times New Roman" w:hAnsi="Times"/>
                <w:szCs w:val="24"/>
              </w:rPr>
              <w:t xml:space="preserve">The separate </w:t>
            </w:r>
            <w:r w:rsidRPr="00B30DBD">
              <w:rPr>
                <w:rFonts w:ascii="Times" w:eastAsia="Times New Roman" w:hAnsi="Times"/>
                <w:i/>
                <w:szCs w:val="24"/>
              </w:rPr>
              <w:t>PUCCH-</w:t>
            </w:r>
            <w:proofErr w:type="spellStart"/>
            <w:r w:rsidRPr="00B30DBD">
              <w:rPr>
                <w:rFonts w:ascii="Times" w:eastAsia="Times New Roman" w:hAnsi="Times"/>
                <w:i/>
                <w:szCs w:val="24"/>
              </w:rPr>
              <w:t>ConfigurationList</w:t>
            </w:r>
            <w:proofErr w:type="spellEnd"/>
            <w:r w:rsidRPr="00B30DBD">
              <w:rPr>
                <w:rFonts w:ascii="Times" w:eastAsia="Batang" w:hAnsi="Times"/>
                <w:szCs w:val="24"/>
              </w:rPr>
              <w:t xml:space="preserve"> for multicast</w:t>
            </w:r>
            <w:r w:rsidRPr="00B30DBD">
              <w:rPr>
                <w:rFonts w:ascii="Times" w:eastAsia="Batang" w:hAnsi="Times"/>
                <w:i/>
                <w:iCs/>
                <w:szCs w:val="24"/>
              </w:rPr>
              <w:t xml:space="preserve"> </w:t>
            </w:r>
            <w:r w:rsidRPr="00B30DBD">
              <w:rPr>
                <w:rFonts w:ascii="Times" w:eastAsia="Batang" w:hAnsi="Times"/>
                <w:iCs/>
                <w:szCs w:val="24"/>
              </w:rPr>
              <w:t>configuration</w:t>
            </w:r>
            <w:r w:rsidRPr="00B30DBD">
              <w:rPr>
                <w:rFonts w:ascii="Times" w:eastAsia="Batang" w:hAnsi="Times"/>
                <w:i/>
                <w:iCs/>
                <w:szCs w:val="24"/>
              </w:rPr>
              <w:t xml:space="preserve"> </w:t>
            </w:r>
            <w:r w:rsidRPr="00B30DBD">
              <w:rPr>
                <w:rFonts w:ascii="Times" w:eastAsia="Batang" w:hAnsi="Times"/>
                <w:iCs/>
                <w:szCs w:val="24"/>
              </w:rPr>
              <w:t xml:space="preserve">can be a list which includes up to 2 </w:t>
            </w:r>
            <w:r w:rsidRPr="00B30DBD">
              <w:rPr>
                <w:rFonts w:ascii="Times" w:eastAsia="Batang" w:hAnsi="Times"/>
                <w:i/>
                <w:iCs/>
                <w:szCs w:val="24"/>
              </w:rPr>
              <w:t xml:space="preserve">PUCCH-Config </w:t>
            </w:r>
            <w:r w:rsidRPr="00B30DBD">
              <w:rPr>
                <w:rFonts w:ascii="Times" w:eastAsia="Batang" w:hAnsi="Times"/>
                <w:iCs/>
                <w:szCs w:val="24"/>
              </w:rPr>
              <w:t>configurations corresponding low priority codebook and high priority codebook, respectively.</w:t>
            </w:r>
          </w:p>
          <w:p w14:paraId="35122F5D" w14:textId="77777777" w:rsidR="003479D1" w:rsidRPr="00B30DBD" w:rsidRDefault="003479D1" w:rsidP="003479D1">
            <w:pPr>
              <w:numPr>
                <w:ilvl w:val="0"/>
                <w:numId w:val="38"/>
              </w:numPr>
              <w:overflowPunct/>
              <w:autoSpaceDE/>
              <w:autoSpaceDN/>
              <w:adjustRightInd/>
              <w:spacing w:before="0" w:after="0"/>
              <w:textAlignment w:val="auto"/>
              <w:rPr>
                <w:rFonts w:ascii="Times" w:eastAsia="Batang" w:hAnsi="Times"/>
              </w:rPr>
            </w:pPr>
            <w:r w:rsidRPr="00B30DBD">
              <w:rPr>
                <w:rFonts w:ascii="Times" w:eastAsia="Batang" w:hAnsi="Times"/>
                <w:iCs/>
                <w:szCs w:val="24"/>
              </w:rPr>
              <w:t xml:space="preserve">FFS other configurations </w:t>
            </w:r>
          </w:p>
          <w:p w14:paraId="168D1463" w14:textId="77777777" w:rsidR="003479D1" w:rsidRPr="00B30DBD" w:rsidRDefault="003479D1" w:rsidP="003479D1">
            <w:pPr>
              <w:overflowPunct/>
              <w:autoSpaceDE/>
              <w:autoSpaceDN/>
              <w:adjustRightInd/>
              <w:spacing w:before="0" w:after="0"/>
              <w:textAlignment w:val="auto"/>
              <w:rPr>
                <w:rFonts w:ascii="Times" w:eastAsia="Batang" w:hAnsi="Times"/>
                <w:szCs w:val="24"/>
              </w:rPr>
            </w:pPr>
          </w:p>
          <w:p w14:paraId="342525C5" w14:textId="760C9EE3" w:rsidR="00D55959" w:rsidRPr="00D55959" w:rsidRDefault="00D55959" w:rsidP="00D55959">
            <w:pPr>
              <w:adjustRightInd/>
              <w:snapToGrid w:val="0"/>
              <w:contextualSpacing/>
              <w:textAlignment w:val="auto"/>
              <w:rPr>
                <w:rFonts w:eastAsia="Times New Roman"/>
              </w:rPr>
            </w:pPr>
          </w:p>
        </w:tc>
      </w:tr>
    </w:tbl>
    <w:p w14:paraId="78E2CA26" w14:textId="5D650432" w:rsidR="00F63F34" w:rsidRDefault="00C76D76" w:rsidP="008F2AC2">
      <w:pPr>
        <w:pStyle w:val="N1"/>
        <w:spacing w:before="240"/>
      </w:pPr>
      <w:r>
        <w:lastRenderedPageBreak/>
        <w:t xml:space="preserve">The priority of PUCCH for MBS </w:t>
      </w:r>
      <w:r w:rsidR="00F63F34">
        <w:t xml:space="preserve">HARQ feedback can be the same as, lower than or higher than PUCCH for unicast HARQ feedback. </w:t>
      </w:r>
      <w:r w:rsidR="003608E0">
        <w:t xml:space="preserve">This priority can be indicated to the UE dynamically or semi-statically. </w:t>
      </w:r>
    </w:p>
    <w:p w14:paraId="255FF520" w14:textId="3EEE34DD" w:rsidR="000305D7" w:rsidRPr="00F13617" w:rsidRDefault="00B6774D" w:rsidP="0066297B">
      <w:pPr>
        <w:pStyle w:val="N1"/>
        <w:spacing w:before="240"/>
      </w:pPr>
      <w:r>
        <w:t>A</w:t>
      </w:r>
      <w:r w:rsidR="0066297B">
        <w:t xml:space="preserve"> default</w:t>
      </w:r>
      <w:r w:rsidR="008F2AC2">
        <w:t xml:space="preserve"> priority order of UCI may be defined as in a descending ordering as HARQ-ACK feedback of unicast transmission &gt; HARQ-ACK feedback of MBS transmission &gt; SR &gt; CSI report, where HARQ-ACK feedback of unicast transmission is considered as highest order. In this case, when PUCCH carrying HARQ-ACK feedback of MBS overlaps with PUCCH carrying SR, UE shall transmit PUCCH carrying HARQ-ACK feedback of MBS and drop PUCCH carrying SR.</w:t>
      </w:r>
      <w:r w:rsidR="008F3DA2">
        <w:rPr>
          <w:b/>
          <w:bCs/>
          <w:i/>
          <w:iCs/>
        </w:rPr>
        <w:t xml:space="preserve"> </w:t>
      </w:r>
      <w:r w:rsidR="00F13617">
        <w:t>The default order is assumed unless the UE is signaled with a different priority order where the MBS HARQ feedback has higher priority than unicast</w:t>
      </w:r>
    </w:p>
    <w:p w14:paraId="244920DC" w14:textId="4D2FEBEC" w:rsidR="008F3DA2" w:rsidRDefault="008F3DA2" w:rsidP="000305D7">
      <w:pPr>
        <w:spacing w:before="240"/>
        <w:rPr>
          <w:b/>
          <w:bCs/>
          <w:i/>
          <w:iCs/>
        </w:rPr>
      </w:pPr>
      <w:r>
        <w:rPr>
          <w:b/>
          <w:bCs/>
          <w:i/>
          <w:iCs/>
          <w:lang w:val="en-US"/>
        </w:rPr>
        <w:t>Proposal 5: When</w:t>
      </w:r>
      <w:r w:rsidR="00862998">
        <w:rPr>
          <w:b/>
          <w:bCs/>
          <w:i/>
          <w:iCs/>
          <w:lang w:val="en-US"/>
        </w:rPr>
        <w:t xml:space="preserve"> a</w:t>
      </w:r>
      <w:r>
        <w:rPr>
          <w:b/>
          <w:bCs/>
          <w:i/>
          <w:iCs/>
          <w:lang w:val="en-US"/>
        </w:rPr>
        <w:t xml:space="preserve"> PUCCH resource carrying </w:t>
      </w:r>
      <w:r w:rsidR="00862998">
        <w:rPr>
          <w:b/>
          <w:bCs/>
          <w:i/>
          <w:iCs/>
          <w:lang w:val="en-US"/>
        </w:rPr>
        <w:t xml:space="preserve">HARQ ACK for MBS overlaps in time domain with a PUCCH resource carrying </w:t>
      </w:r>
      <w:r w:rsidR="00980520">
        <w:rPr>
          <w:b/>
          <w:bCs/>
          <w:i/>
          <w:iCs/>
          <w:lang w:val="en-US"/>
        </w:rPr>
        <w:t xml:space="preserve">other UCI types, </w:t>
      </w:r>
      <w:r w:rsidR="0066297B">
        <w:rPr>
          <w:b/>
          <w:bCs/>
          <w:i/>
          <w:iCs/>
          <w:lang w:val="en-US"/>
        </w:rPr>
        <w:t xml:space="preserve">a default </w:t>
      </w:r>
      <w:r w:rsidR="00980520">
        <w:rPr>
          <w:b/>
          <w:bCs/>
          <w:i/>
          <w:iCs/>
          <w:lang w:val="en-US"/>
        </w:rPr>
        <w:t xml:space="preserve">priority order for PUCCH dropping can be defined </w:t>
      </w:r>
      <w:r w:rsidR="0066297B">
        <w:rPr>
          <w:b/>
          <w:bCs/>
          <w:i/>
          <w:iCs/>
          <w:lang w:val="en-US"/>
        </w:rPr>
        <w:t xml:space="preserve">in specification </w:t>
      </w:r>
      <w:r w:rsidR="00980520">
        <w:rPr>
          <w:b/>
          <w:bCs/>
          <w:i/>
          <w:iCs/>
          <w:lang w:val="en-US"/>
        </w:rPr>
        <w:t xml:space="preserve">where </w:t>
      </w:r>
      <w:r w:rsidR="00980520" w:rsidRPr="00980520">
        <w:rPr>
          <w:b/>
          <w:bCs/>
          <w:i/>
          <w:iCs/>
        </w:rPr>
        <w:t>HARQ-ACK feedback of unicast transmission &gt; HARQ-ACK feedback of MBS transmission &gt; SR &gt; CSI report</w:t>
      </w:r>
    </w:p>
    <w:p w14:paraId="0C301832" w14:textId="455527B4" w:rsidR="00D67988" w:rsidRDefault="00D67988" w:rsidP="000305D7">
      <w:pPr>
        <w:spacing w:before="240"/>
      </w:pPr>
      <w:r>
        <w:t>For NACK-only feedback mode, PUCCH Formats 0 and 1 can be supported</w:t>
      </w:r>
      <w:r w:rsidR="00491394">
        <w:t xml:space="preserve">. For PF-0, a </w:t>
      </w:r>
      <w:r w:rsidR="00190EB7">
        <w:t xml:space="preserve">single cyclic shift </w:t>
      </w:r>
      <w:r w:rsidR="00190EB7" w:rsidRPr="004F3B49">
        <w:rPr>
          <w:position w:val="-12"/>
        </w:rPr>
        <w:object w:dxaOrig="740" w:dyaOrig="360" w14:anchorId="29491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8pt" o:ole="">
            <v:imagedata r:id="rId7" o:title=""/>
          </v:shape>
          <o:OLEObject Type="Embed" ProgID="Equation.DSMT4" ShapeID="_x0000_i1025" DrawAspect="Content" ObjectID="_1682272753" r:id="rId8"/>
        </w:object>
      </w:r>
      <w:r w:rsidR="00190EB7">
        <w:t xml:space="preserve">is used. For PUCCH format 1, only BPSK modulation with complex symbol corresponding to binary bit value 0 is used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00190EB7">
        <w:t>.</w:t>
      </w:r>
    </w:p>
    <w:p w14:paraId="6EE107BE" w14:textId="15979DC3" w:rsidR="00190EB7" w:rsidRDefault="00190EB7" w:rsidP="000305D7">
      <w:pPr>
        <w:spacing w:before="240"/>
        <w:rPr>
          <w:b/>
          <w:bCs/>
          <w:i/>
          <w:iCs/>
        </w:rPr>
      </w:pPr>
      <w:r w:rsidRPr="00190EB7">
        <w:rPr>
          <w:b/>
          <w:bCs/>
          <w:i/>
          <w:iCs/>
        </w:rPr>
        <w:t>Proposal 6:</w:t>
      </w:r>
      <w:r>
        <w:rPr>
          <w:b/>
          <w:bCs/>
          <w:i/>
          <w:iCs/>
        </w:rPr>
        <w:t xml:space="preserve"> For NACK-only feedback, PUCCH formats 0 and 1 are supported</w:t>
      </w:r>
      <w:r w:rsidR="00870C81">
        <w:rPr>
          <w:b/>
          <w:bCs/>
          <w:i/>
          <w:iCs/>
        </w:rPr>
        <w:t>.</w:t>
      </w:r>
    </w:p>
    <w:p w14:paraId="748BF756" w14:textId="389C929B" w:rsidR="003479D1" w:rsidRDefault="003479D1" w:rsidP="000305D7">
      <w:pPr>
        <w:spacing w:before="240"/>
        <w:rPr>
          <w:b/>
          <w:bCs/>
          <w:i/>
          <w:iCs/>
        </w:rPr>
      </w:pPr>
    </w:p>
    <w:p w14:paraId="69B12198" w14:textId="4B62A387" w:rsidR="003479D1" w:rsidRDefault="003479D1" w:rsidP="000305D7">
      <w:pPr>
        <w:spacing w:before="240"/>
        <w:rPr>
          <w:b/>
          <w:bCs/>
          <w:i/>
          <w:iCs/>
        </w:rPr>
      </w:pPr>
    </w:p>
    <w:p w14:paraId="22284DAF" w14:textId="77777777" w:rsidR="003479D1" w:rsidRPr="00190EB7" w:rsidRDefault="003479D1" w:rsidP="000305D7">
      <w:pPr>
        <w:spacing w:before="240"/>
        <w:rPr>
          <w:b/>
          <w:bCs/>
          <w:i/>
          <w:iCs/>
          <w:lang w:val="en-US"/>
        </w:rPr>
      </w:pPr>
    </w:p>
    <w:p w14:paraId="493BD0AE" w14:textId="1798F0EB" w:rsidR="00B75D7F" w:rsidRDefault="00B75D7F" w:rsidP="00B75D7F">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lastRenderedPageBreak/>
        <w:t xml:space="preserve">HARQ </w:t>
      </w:r>
      <w:r w:rsidR="00FF2353">
        <w:rPr>
          <w:rFonts w:ascii="Arial" w:hAnsi="Arial" w:cs="Arial"/>
          <w:color w:val="000000" w:themeColor="text1"/>
          <w:lang w:val="en-US"/>
        </w:rPr>
        <w:t xml:space="preserve">Process and </w:t>
      </w:r>
      <w:r>
        <w:rPr>
          <w:rFonts w:ascii="Arial" w:hAnsi="Arial" w:cs="Arial"/>
          <w:color w:val="000000" w:themeColor="text1"/>
          <w:lang w:val="en-US"/>
        </w:rPr>
        <w:t>Codebook Design</w:t>
      </w:r>
    </w:p>
    <w:p w14:paraId="615F1DC4" w14:textId="1905E376" w:rsidR="00870C81" w:rsidRDefault="00870C81" w:rsidP="00870C81">
      <w:pPr>
        <w:rPr>
          <w:lang w:val="en-US"/>
        </w:rPr>
      </w:pPr>
    </w:p>
    <w:p w14:paraId="11F3F7FE" w14:textId="64C0E3AD" w:rsidR="00870C81" w:rsidRDefault="00B0219A" w:rsidP="00870C81">
      <w:pPr>
        <w:rPr>
          <w:lang w:val="en-US"/>
        </w:rPr>
      </w:pPr>
      <w:r>
        <w:rPr>
          <w:lang w:val="en-US"/>
        </w:rPr>
        <w:t>The following agreement</w:t>
      </w:r>
      <w:r w:rsidR="00AF4CFE">
        <w:rPr>
          <w:lang w:val="en-US"/>
        </w:rPr>
        <w:t xml:space="preserve"> on HARQ codebook design was made in RAN1#10</w:t>
      </w:r>
      <w:r w:rsidR="00AE11BC">
        <w:rPr>
          <w:lang w:val="en-US"/>
        </w:rPr>
        <w:t>4-</w:t>
      </w:r>
      <w:r w:rsidR="00AF4CFE">
        <w:rPr>
          <w:lang w:val="en-US"/>
        </w:rPr>
        <w:t>e</w:t>
      </w:r>
      <w:r w:rsidR="003479D1">
        <w:rPr>
          <w:lang w:val="en-US"/>
        </w:rPr>
        <w:t xml:space="preserve"> and 104bis-e meetings</w:t>
      </w:r>
      <w:r w:rsidR="00AF4CFE">
        <w:rPr>
          <w:lang w:val="en-US"/>
        </w:rPr>
        <w:t>:</w:t>
      </w:r>
    </w:p>
    <w:tbl>
      <w:tblPr>
        <w:tblStyle w:val="TableGrid"/>
        <w:tblW w:w="0" w:type="auto"/>
        <w:tblLook w:val="04A0" w:firstRow="1" w:lastRow="0" w:firstColumn="1" w:lastColumn="0" w:noHBand="0" w:noVBand="1"/>
      </w:tblPr>
      <w:tblGrid>
        <w:gridCol w:w="10160"/>
      </w:tblGrid>
      <w:tr w:rsidR="00AF4CFE" w14:paraId="70FC36D7" w14:textId="77777777" w:rsidTr="00AF4CFE">
        <w:tc>
          <w:tcPr>
            <w:tcW w:w="10160" w:type="dxa"/>
          </w:tcPr>
          <w:p w14:paraId="3D5A73E6" w14:textId="77777777" w:rsidR="00AE11BC" w:rsidRPr="00F20120" w:rsidRDefault="00AE11BC" w:rsidP="00AE11BC">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521D0390" w14:textId="77777777" w:rsidR="00AE11BC" w:rsidRPr="00F20120" w:rsidRDefault="00AE11BC" w:rsidP="00AE11BC">
            <w:pPr>
              <w:spacing w:before="0" w:after="0"/>
              <w:rPr>
                <w:rFonts w:ascii="Times" w:eastAsia="Times New Roman" w:hAnsi="Times"/>
              </w:rPr>
            </w:pPr>
            <w:r w:rsidRPr="00F20120">
              <w:rPr>
                <w:rFonts w:ascii="Times" w:eastAsia="Times New Roman" w:hAnsi="Times"/>
              </w:rPr>
              <w:t xml:space="preserve">For ACK/NACK based feedback if supported for multicast, for Type-2 HARQ-ACK feedback construction for PTM scheme 1, </w:t>
            </w:r>
          </w:p>
          <w:p w14:paraId="3E1E9051" w14:textId="77777777" w:rsidR="00AE11BC" w:rsidRPr="00F20120" w:rsidRDefault="00AE11BC" w:rsidP="00AE11BC">
            <w:pPr>
              <w:numPr>
                <w:ilvl w:val="0"/>
                <w:numId w:val="36"/>
              </w:numPr>
              <w:overflowPunct/>
              <w:autoSpaceDE/>
              <w:autoSpaceDN/>
              <w:adjustRightInd/>
              <w:spacing w:before="0" w:after="0"/>
              <w:textAlignment w:val="auto"/>
              <w:rPr>
                <w:rFonts w:ascii="Times" w:eastAsia="Times New Roman" w:hAnsi="Times"/>
              </w:rPr>
            </w:pPr>
            <w:r w:rsidRPr="00F20120">
              <w:rPr>
                <w:rFonts w:ascii="Times" w:eastAsia="Times New Roman" w:hAnsi="Times"/>
                <w:szCs w:val="24"/>
              </w:rPr>
              <w:t xml:space="preserve">DAI for unicast and DAI for multicast are separately counted. </w:t>
            </w:r>
          </w:p>
          <w:p w14:paraId="35934792" w14:textId="77777777" w:rsidR="00AE11BC" w:rsidRPr="00AE11BC" w:rsidRDefault="00AE11BC" w:rsidP="00AE11BC">
            <w:pPr>
              <w:numPr>
                <w:ilvl w:val="0"/>
                <w:numId w:val="36"/>
              </w:numPr>
              <w:overflowPunct/>
              <w:autoSpaceDE/>
              <w:autoSpaceDN/>
              <w:adjustRightInd/>
              <w:spacing w:before="0" w:after="0"/>
              <w:textAlignment w:val="auto"/>
              <w:rPr>
                <w:rFonts w:ascii="Times" w:eastAsia="Times New Roman" w:hAnsi="Times"/>
                <w:szCs w:val="24"/>
              </w:rPr>
            </w:pPr>
            <w:r w:rsidRPr="00AE11BC">
              <w:rPr>
                <w:rFonts w:ascii="Times" w:eastAsia="Times New Roman" w:hAnsi="Times"/>
                <w:szCs w:val="24"/>
              </w:rPr>
              <w:t xml:space="preserve">Concatenation of Type-2 HARQ-ACK codebook for unicast and multicast is supported. </w:t>
            </w:r>
          </w:p>
          <w:p w14:paraId="6E2D8534" w14:textId="77777777" w:rsidR="00AE11BC" w:rsidRPr="00AE11BC" w:rsidRDefault="00AE11BC" w:rsidP="00AE11BC">
            <w:pPr>
              <w:numPr>
                <w:ilvl w:val="1"/>
                <w:numId w:val="36"/>
              </w:numPr>
              <w:overflowPunct/>
              <w:autoSpaceDE/>
              <w:autoSpaceDN/>
              <w:adjustRightInd/>
              <w:spacing w:before="0" w:after="0"/>
              <w:textAlignment w:val="auto"/>
              <w:rPr>
                <w:rFonts w:ascii="Times" w:eastAsia="Times New Roman" w:hAnsi="Times"/>
                <w:szCs w:val="24"/>
              </w:rPr>
            </w:pPr>
            <w:r w:rsidRPr="00AE11BC">
              <w:rPr>
                <w:rFonts w:ascii="Times" w:eastAsia="Times New Roman" w:hAnsi="Times"/>
                <w:szCs w:val="24"/>
              </w:rPr>
              <w:t xml:space="preserve">FFS details on concatenating the codebooks. </w:t>
            </w:r>
          </w:p>
          <w:p w14:paraId="635BFB92" w14:textId="77777777" w:rsidR="00AE11BC" w:rsidRPr="00AE11BC" w:rsidRDefault="00AE11BC" w:rsidP="00AE11BC">
            <w:pPr>
              <w:numPr>
                <w:ilvl w:val="0"/>
                <w:numId w:val="36"/>
              </w:numPr>
              <w:overflowPunct/>
              <w:autoSpaceDE/>
              <w:autoSpaceDN/>
              <w:adjustRightInd/>
              <w:spacing w:before="0" w:after="0"/>
              <w:textAlignment w:val="auto"/>
              <w:rPr>
                <w:rFonts w:ascii="Times" w:eastAsia="Times New Roman" w:hAnsi="Times"/>
                <w:szCs w:val="24"/>
              </w:rPr>
            </w:pPr>
            <w:r w:rsidRPr="00AE11BC">
              <w:rPr>
                <w:rFonts w:ascii="Times" w:eastAsia="Times New Roman" w:hAnsi="Times"/>
                <w:szCs w:val="24"/>
              </w:rPr>
              <w:t xml:space="preserve">FFS whether to support concatenating more than one Type-2 HARQ-ACK codebook for multicast. </w:t>
            </w:r>
          </w:p>
          <w:p w14:paraId="5ACF0E97" w14:textId="77777777" w:rsidR="00AE11BC" w:rsidRPr="00F20120" w:rsidRDefault="00AE11BC" w:rsidP="00AE11BC">
            <w:pPr>
              <w:spacing w:before="0" w:after="0"/>
              <w:rPr>
                <w:rFonts w:ascii="Times" w:eastAsia="Batang" w:hAnsi="Times"/>
                <w:szCs w:val="24"/>
                <w:lang w:eastAsia="x-none"/>
              </w:rPr>
            </w:pPr>
          </w:p>
          <w:p w14:paraId="546FAF0A" w14:textId="77777777" w:rsidR="00AE11BC" w:rsidRPr="00F20120" w:rsidRDefault="00AE11BC" w:rsidP="00AE11BC">
            <w:pPr>
              <w:spacing w:before="0" w:after="0"/>
              <w:rPr>
                <w:rFonts w:ascii="Times" w:eastAsia="Batang" w:hAnsi="Times"/>
                <w:szCs w:val="24"/>
                <w:lang w:eastAsia="x-none"/>
              </w:rPr>
            </w:pPr>
            <w:r w:rsidRPr="00F20120">
              <w:rPr>
                <w:rFonts w:ascii="Times" w:eastAsia="Batang" w:hAnsi="Times"/>
                <w:szCs w:val="24"/>
                <w:highlight w:val="green"/>
                <w:lang w:eastAsia="x-none"/>
              </w:rPr>
              <w:t>Agreement:</w:t>
            </w:r>
          </w:p>
          <w:p w14:paraId="5B9AF9F5" w14:textId="77777777" w:rsidR="00AE11BC" w:rsidRPr="00AE11BC" w:rsidRDefault="00AE11BC" w:rsidP="00AE11BC">
            <w:pPr>
              <w:spacing w:before="0" w:after="0"/>
              <w:rPr>
                <w:rFonts w:ascii="Times" w:eastAsia="Times New Roman" w:hAnsi="Times"/>
              </w:rPr>
            </w:pPr>
            <w:r w:rsidRPr="00F20120">
              <w:rPr>
                <w:rFonts w:ascii="Times" w:eastAsia="Times New Roman" w:hAnsi="Times"/>
              </w:rPr>
              <w:t xml:space="preserve">For ACK/NACK based feedback </w:t>
            </w:r>
            <w:r w:rsidRPr="00AE11BC">
              <w:rPr>
                <w:rFonts w:ascii="Times" w:eastAsia="Times New Roman" w:hAnsi="Times"/>
              </w:rPr>
              <w:t>if supported for multicast, construction of Type-1 HARQ-ACK codebook based on the union of the PDSCH TDRA sets of the unicast service and the multicast service (if they are separately configured), at least of the same priority, is supported</w:t>
            </w:r>
          </w:p>
          <w:p w14:paraId="63741859" w14:textId="77777777" w:rsidR="00AE11BC" w:rsidRPr="00AE11BC" w:rsidRDefault="00AE11BC" w:rsidP="00AE11BC">
            <w:pPr>
              <w:numPr>
                <w:ilvl w:val="0"/>
                <w:numId w:val="27"/>
              </w:numPr>
              <w:spacing w:before="0" w:after="0"/>
              <w:rPr>
                <w:rFonts w:ascii="Times" w:eastAsia="Times New Roman" w:hAnsi="Times"/>
                <w:szCs w:val="24"/>
              </w:rPr>
            </w:pPr>
            <w:r w:rsidRPr="00AE11BC">
              <w:rPr>
                <w:rFonts w:ascii="Times" w:eastAsia="Times New Roman" w:hAnsi="Times"/>
                <w:szCs w:val="24"/>
              </w:rPr>
              <w:t xml:space="preserve">FFS details of Type-1 HARQ-ACK codebook construction for FDM-ed unicast and multicast. </w:t>
            </w:r>
          </w:p>
          <w:p w14:paraId="77D70132" w14:textId="77777777" w:rsidR="00AE11BC" w:rsidRPr="00AE11BC" w:rsidRDefault="00AE11BC" w:rsidP="00AE11BC">
            <w:pPr>
              <w:numPr>
                <w:ilvl w:val="0"/>
                <w:numId w:val="27"/>
              </w:numPr>
              <w:spacing w:before="0" w:after="0"/>
              <w:rPr>
                <w:rFonts w:ascii="Times" w:eastAsia="Times New Roman" w:hAnsi="Times"/>
                <w:szCs w:val="24"/>
              </w:rPr>
            </w:pPr>
            <w:r w:rsidRPr="00AE11BC">
              <w:rPr>
                <w:rFonts w:ascii="Times" w:eastAsia="Times New Roman" w:hAnsi="Times"/>
                <w:szCs w:val="24"/>
              </w:rPr>
              <w:t xml:space="preserve">FFS details of Type-1 HARQ-ACK codebook construction for FDM-ed multicast and multicast if supported. </w:t>
            </w:r>
          </w:p>
          <w:p w14:paraId="0E55C677" w14:textId="77777777" w:rsidR="00AE11BC" w:rsidRPr="00AE11BC" w:rsidRDefault="00AE11BC" w:rsidP="00AE11BC">
            <w:pPr>
              <w:numPr>
                <w:ilvl w:val="0"/>
                <w:numId w:val="27"/>
              </w:numPr>
              <w:spacing w:before="0" w:after="0"/>
              <w:rPr>
                <w:rFonts w:ascii="Times" w:eastAsia="Times New Roman" w:hAnsi="Times"/>
                <w:szCs w:val="24"/>
              </w:rPr>
            </w:pPr>
            <w:r w:rsidRPr="00AE11BC">
              <w:rPr>
                <w:rFonts w:ascii="Times" w:eastAsia="Times New Roman" w:hAnsi="Times"/>
                <w:szCs w:val="24"/>
              </w:rPr>
              <w:t xml:space="preserve">FFS: whether/how to optimize the Type-1 codebook construction to reduce the HARQ-ACK feedback payload size. </w:t>
            </w:r>
          </w:p>
          <w:p w14:paraId="1BB2A334" w14:textId="77777777" w:rsidR="00AF4CFE" w:rsidRDefault="00AF4CFE" w:rsidP="00AF4CFE">
            <w:pPr>
              <w:spacing w:before="0" w:after="0"/>
              <w:ind w:leftChars="400" w:left="1220" w:hanging="420"/>
              <w:rPr>
                <w:rFonts w:eastAsia="Times New Roman"/>
                <w:szCs w:val="24"/>
              </w:rPr>
            </w:pPr>
          </w:p>
          <w:p w14:paraId="6571B0C9" w14:textId="77777777" w:rsidR="000D0CEF" w:rsidRPr="00B30DBD" w:rsidRDefault="000D0CEF" w:rsidP="000D0CEF">
            <w:pPr>
              <w:spacing w:before="0" w:after="0"/>
              <w:rPr>
                <w:rFonts w:ascii="Times" w:eastAsia="Times New Roman" w:hAnsi="Times"/>
              </w:rPr>
            </w:pPr>
            <w:bookmarkStart w:id="6" w:name="OLE_LINK28"/>
            <w:bookmarkStart w:id="7" w:name="OLE_LINK29"/>
            <w:r w:rsidRPr="00B30DBD">
              <w:rPr>
                <w:rFonts w:ascii="Times" w:eastAsia="Times New Roman" w:hAnsi="Times"/>
                <w:highlight w:val="green"/>
              </w:rPr>
              <w:t>Agreement:</w:t>
            </w:r>
          </w:p>
          <w:p w14:paraId="5598064E" w14:textId="77777777" w:rsidR="000D0CEF" w:rsidRPr="00B30DBD" w:rsidRDefault="000D0CEF" w:rsidP="000D0CEF">
            <w:pPr>
              <w:spacing w:before="0" w:after="0"/>
              <w:rPr>
                <w:rFonts w:ascii="Times" w:eastAsia="Times New Roman" w:hAnsi="Times"/>
              </w:rPr>
            </w:pPr>
            <w:r w:rsidRPr="00B30DBD">
              <w:rPr>
                <w:rFonts w:ascii="Times" w:eastAsia="Times New Roman" w:hAnsi="Times"/>
              </w:rPr>
              <w:t>For Type-2 HARQ-ACK codebook concatenation to be multiplexed in the same PUCCH resource,</w:t>
            </w:r>
          </w:p>
          <w:p w14:paraId="4436BEC5" w14:textId="77777777" w:rsidR="000D0CEF" w:rsidRPr="00B30DBD" w:rsidRDefault="000D0CEF" w:rsidP="000D0CEF">
            <w:pPr>
              <w:numPr>
                <w:ilvl w:val="0"/>
                <w:numId w:val="39"/>
              </w:numPr>
              <w:overflowPunct/>
              <w:autoSpaceDE/>
              <w:autoSpaceDN/>
              <w:adjustRightInd/>
              <w:spacing w:before="0" w:after="0"/>
              <w:textAlignment w:val="auto"/>
              <w:rPr>
                <w:rFonts w:ascii="Times" w:eastAsia="Times New Roman" w:hAnsi="Times"/>
              </w:rPr>
            </w:pPr>
            <w:r w:rsidRPr="00B30DBD">
              <w:rPr>
                <w:rFonts w:ascii="Times" w:eastAsia="Times New Roman" w:hAnsi="Times"/>
                <w:szCs w:val="24"/>
              </w:rPr>
              <w:t>The first Type-2 HARQ-ACK sub-codebook for unicast precedes the second Type-2 HARQ-ACK sub-codebook for multicast.</w:t>
            </w:r>
          </w:p>
          <w:p w14:paraId="03415CA5" w14:textId="77777777" w:rsidR="000D0CEF" w:rsidRPr="000D0CEF" w:rsidRDefault="000D0CEF" w:rsidP="000D0CEF">
            <w:pPr>
              <w:numPr>
                <w:ilvl w:val="0"/>
                <w:numId w:val="39"/>
              </w:numPr>
              <w:overflowPunct/>
              <w:autoSpaceDE/>
              <w:autoSpaceDN/>
              <w:adjustRightInd/>
              <w:spacing w:before="0" w:after="0"/>
              <w:textAlignment w:val="auto"/>
              <w:rPr>
                <w:rFonts w:ascii="Times" w:eastAsia="Times New Roman" w:hAnsi="Times"/>
              </w:rPr>
            </w:pPr>
            <w:r w:rsidRPr="000D0CEF">
              <w:rPr>
                <w:rFonts w:ascii="Times" w:eastAsia="Times New Roman" w:hAnsi="Times"/>
                <w:szCs w:val="24"/>
              </w:rPr>
              <w:t xml:space="preserve">FFS: The number of Type-2 HARQ-ACK sub-codebooks for multicast. </w:t>
            </w:r>
          </w:p>
          <w:p w14:paraId="7D8BC795" w14:textId="77777777" w:rsidR="000D0CEF" w:rsidRPr="00B30DBD" w:rsidRDefault="000D0CEF" w:rsidP="000D0CEF">
            <w:pPr>
              <w:numPr>
                <w:ilvl w:val="0"/>
                <w:numId w:val="39"/>
              </w:numPr>
              <w:overflowPunct/>
              <w:autoSpaceDE/>
              <w:autoSpaceDN/>
              <w:adjustRightInd/>
              <w:spacing w:before="0" w:after="0"/>
              <w:textAlignment w:val="auto"/>
              <w:rPr>
                <w:rFonts w:ascii="Times" w:eastAsia="Times New Roman" w:hAnsi="Times"/>
              </w:rPr>
            </w:pPr>
            <w:r w:rsidRPr="00B30DBD">
              <w:rPr>
                <w:rFonts w:ascii="Times" w:eastAsia="Batang" w:hAnsi="Times"/>
                <w:szCs w:val="16"/>
              </w:rPr>
              <w:t xml:space="preserve">Note: The case of SPS PDSCH will be discussed separately. </w:t>
            </w:r>
          </w:p>
          <w:bookmarkEnd w:id="6"/>
          <w:bookmarkEnd w:id="7"/>
          <w:p w14:paraId="3B48C00B" w14:textId="56EB4B3F" w:rsidR="003479D1" w:rsidRPr="00AF4CFE" w:rsidRDefault="003479D1" w:rsidP="003479D1">
            <w:pPr>
              <w:spacing w:before="0" w:after="0"/>
              <w:rPr>
                <w:rFonts w:eastAsia="Times New Roman"/>
                <w:szCs w:val="24"/>
              </w:rPr>
            </w:pPr>
          </w:p>
        </w:tc>
      </w:tr>
    </w:tbl>
    <w:p w14:paraId="20F2D371" w14:textId="7E3A3E46" w:rsidR="00AF4CFE" w:rsidRDefault="00AF4CFE" w:rsidP="00870C81">
      <w:pPr>
        <w:rPr>
          <w:lang w:val="en-US"/>
        </w:rPr>
      </w:pPr>
    </w:p>
    <w:p w14:paraId="058F3210" w14:textId="6F789229" w:rsidR="00243C4D" w:rsidRDefault="00CF7029" w:rsidP="0015439E">
      <w:pPr>
        <w:pStyle w:val="bullet1"/>
        <w:numPr>
          <w:ilvl w:val="0"/>
          <w:numId w:val="0"/>
        </w:numPr>
        <w:rPr>
          <w:sz w:val="20"/>
          <w:szCs w:val="22"/>
          <w:lang w:val="en-US"/>
        </w:rPr>
      </w:pPr>
      <w:r>
        <w:rPr>
          <w:sz w:val="20"/>
          <w:szCs w:val="22"/>
          <w:lang w:val="en-US"/>
        </w:rPr>
        <w:t xml:space="preserve">For the case of Type 1 HARQ codebook generation when MBS PDSCH is fully or partially overlapping in time with a unicast PDSCH in different PRBs (FDM), </w:t>
      </w:r>
      <w:r w:rsidR="000E3C62">
        <w:rPr>
          <w:sz w:val="20"/>
          <w:szCs w:val="22"/>
          <w:lang w:val="en-US"/>
        </w:rPr>
        <w:t xml:space="preserve">construction of HARQ codebook based on union of TDRA sets of unicast and multicast can </w:t>
      </w:r>
      <w:r w:rsidR="00364825">
        <w:rPr>
          <w:sz w:val="20"/>
          <w:szCs w:val="22"/>
          <w:lang w:val="en-US"/>
        </w:rPr>
        <w:t>lead to higher overhead. Therefore</w:t>
      </w:r>
      <w:r w:rsidR="001C1ED7">
        <w:rPr>
          <w:sz w:val="20"/>
          <w:szCs w:val="22"/>
          <w:lang w:val="en-US"/>
        </w:rPr>
        <w:t>,</w:t>
      </w:r>
      <w:r w:rsidR="00364825">
        <w:rPr>
          <w:sz w:val="20"/>
          <w:szCs w:val="22"/>
          <w:lang w:val="en-US"/>
        </w:rPr>
        <w:t xml:space="preserve"> in this case, the UE may generate two sub-codebooks by considering unicast and </w:t>
      </w:r>
      <w:r w:rsidR="00961FE9">
        <w:rPr>
          <w:sz w:val="20"/>
          <w:szCs w:val="22"/>
          <w:lang w:val="en-US"/>
        </w:rPr>
        <w:t xml:space="preserve">multicast TDRA separately and then the sub-codebooks can be concatenated. </w:t>
      </w:r>
    </w:p>
    <w:p w14:paraId="710D8D8E" w14:textId="2FFC6A03" w:rsidR="00696F11" w:rsidRDefault="00696F11" w:rsidP="0015439E">
      <w:pPr>
        <w:pStyle w:val="bullet1"/>
        <w:numPr>
          <w:ilvl w:val="0"/>
          <w:numId w:val="0"/>
        </w:numPr>
        <w:rPr>
          <w:b/>
          <w:bCs/>
          <w:i/>
          <w:iCs/>
          <w:sz w:val="20"/>
          <w:szCs w:val="22"/>
          <w:lang w:val="en-US"/>
        </w:rPr>
      </w:pPr>
    </w:p>
    <w:p w14:paraId="017BBE73" w14:textId="41000218" w:rsidR="00696F11" w:rsidRDefault="00696F11" w:rsidP="0015439E">
      <w:pPr>
        <w:pStyle w:val="bullet1"/>
        <w:numPr>
          <w:ilvl w:val="0"/>
          <w:numId w:val="0"/>
        </w:numPr>
        <w:rPr>
          <w:sz w:val="20"/>
          <w:szCs w:val="22"/>
          <w:lang w:val="en-US"/>
        </w:rPr>
      </w:pPr>
      <w:r>
        <w:rPr>
          <w:sz w:val="20"/>
          <w:szCs w:val="22"/>
          <w:lang w:val="en-US"/>
        </w:rPr>
        <w:t xml:space="preserve">To this end, the following proposals were made in the last meeting which may be used as starting point for discussion </w:t>
      </w:r>
    </w:p>
    <w:p w14:paraId="70DE0FC3" w14:textId="120F90EC" w:rsidR="00696F11" w:rsidRDefault="00696F11" w:rsidP="0015439E">
      <w:pPr>
        <w:pStyle w:val="bullet1"/>
        <w:numPr>
          <w:ilvl w:val="0"/>
          <w:numId w:val="0"/>
        </w:numPr>
        <w:rPr>
          <w:sz w:val="20"/>
          <w:szCs w:val="22"/>
          <w:lang w:val="en-US"/>
        </w:rPr>
      </w:pPr>
    </w:p>
    <w:tbl>
      <w:tblPr>
        <w:tblStyle w:val="TableGrid"/>
        <w:tblW w:w="0" w:type="auto"/>
        <w:tblLook w:val="04A0" w:firstRow="1" w:lastRow="0" w:firstColumn="1" w:lastColumn="0" w:noHBand="0" w:noVBand="1"/>
      </w:tblPr>
      <w:tblGrid>
        <w:gridCol w:w="10160"/>
      </w:tblGrid>
      <w:tr w:rsidR="00696F11" w14:paraId="439699F3" w14:textId="77777777" w:rsidTr="00696F11">
        <w:tc>
          <w:tcPr>
            <w:tcW w:w="10160" w:type="dxa"/>
          </w:tcPr>
          <w:p w14:paraId="1BBE888E" w14:textId="77777777" w:rsidR="0004545E" w:rsidRPr="0004545E" w:rsidRDefault="0004545E" w:rsidP="0004545E">
            <w:pPr>
              <w:spacing w:before="0" w:after="0"/>
              <w:rPr>
                <w:rFonts w:eastAsiaTheme="minorHAnsi"/>
                <w:b/>
                <w:bCs/>
                <w:color w:val="000000"/>
                <w:lang w:val="en-US"/>
              </w:rPr>
            </w:pPr>
            <w:bookmarkStart w:id="8" w:name="OLE_LINK17"/>
            <w:bookmarkStart w:id="9" w:name="OLE_LINK20"/>
            <w:r w:rsidRPr="0004545E">
              <w:rPr>
                <w:b/>
                <w:bCs/>
                <w:color w:val="000000"/>
              </w:rPr>
              <w:t>Proposal:</w:t>
            </w:r>
          </w:p>
          <w:p w14:paraId="778964B5" w14:textId="32595590" w:rsidR="0004545E" w:rsidRPr="0004545E" w:rsidRDefault="0004545E" w:rsidP="0004545E">
            <w:pPr>
              <w:spacing w:before="0" w:after="0"/>
            </w:pPr>
            <w:r w:rsidRPr="0004545E">
              <w:t>For Type-1 HARQ-ACK codebook construction for ACK/NACK-based unicast and multicast to be multiplexed in the same PUCCH resource, determining PDSCH reception candidate occasions is:</w:t>
            </w:r>
          </w:p>
          <w:p w14:paraId="6CE96BA3" w14:textId="77777777" w:rsidR="0004545E" w:rsidRPr="0004545E" w:rsidRDefault="0004545E" w:rsidP="0004545E">
            <w:pPr>
              <w:pStyle w:val="ListParagraph"/>
              <w:numPr>
                <w:ilvl w:val="0"/>
                <w:numId w:val="42"/>
              </w:numPr>
              <w:overflowPunct w:val="0"/>
              <w:autoSpaceDE w:val="0"/>
              <w:autoSpaceDN w:val="0"/>
              <w:spacing w:before="0"/>
              <w:contextualSpacing/>
              <w:rPr>
                <w:rFonts w:ascii="Times New Roman" w:hAnsi="Times New Roman"/>
                <w:sz w:val="20"/>
                <w:szCs w:val="20"/>
                <w:lang w:val="en-GB"/>
              </w:rPr>
            </w:pPr>
            <w:r w:rsidRPr="0004545E">
              <w:rPr>
                <w:rFonts w:ascii="Times New Roman" w:hAnsi="Times New Roman"/>
                <w:sz w:val="20"/>
                <w:szCs w:val="20"/>
                <w:lang w:val="en-GB"/>
              </w:rPr>
              <w:t>Alt 1:</w:t>
            </w:r>
          </w:p>
          <w:p w14:paraId="51D33E08" w14:textId="77777777" w:rsidR="0004545E" w:rsidRPr="0004545E" w:rsidRDefault="0004545E" w:rsidP="0004545E">
            <w:pPr>
              <w:pStyle w:val="ListParagraph"/>
              <w:numPr>
                <w:ilvl w:val="1"/>
                <w:numId w:val="42"/>
              </w:numPr>
              <w:overflowPunct w:val="0"/>
              <w:autoSpaceDE w:val="0"/>
              <w:autoSpaceDN w:val="0"/>
              <w:spacing w:before="0"/>
              <w:contextualSpacing/>
              <w:rPr>
                <w:rFonts w:ascii="Times New Roman" w:hAnsi="Times New Roman"/>
                <w:sz w:val="20"/>
                <w:szCs w:val="20"/>
                <w:lang w:val="en-GB"/>
              </w:rPr>
            </w:pPr>
            <w:r w:rsidRPr="0004545E">
              <w:rPr>
                <w:rFonts w:ascii="Times New Roman" w:hAnsi="Times New Roman"/>
                <w:sz w:val="20"/>
                <w:szCs w:val="20"/>
                <w:lang w:val="en-GB"/>
              </w:rPr>
              <w:t xml:space="preserve">for slot timing values </w:t>
            </w:r>
            <m:oMath>
              <m:sSub>
                <m:sSubPr>
                  <m:ctrlPr>
                    <w:rPr>
                      <w:rFonts w:ascii="Cambria Math" w:eastAsiaTheme="minorHAnsi" w:hAnsi="Cambria Math"/>
                      <w:i/>
                      <w:iCs/>
                      <w:sz w:val="20"/>
                      <w:szCs w:val="20"/>
                      <w:lang w:eastAsia="ja-JP"/>
                    </w:rPr>
                  </m:ctrlPr>
                </m:sSubPr>
                <m:e>
                  <m:r>
                    <w:rPr>
                      <w:rFonts w:ascii="Cambria Math" w:hAnsi="Cambria Math"/>
                      <w:sz w:val="20"/>
                      <w:szCs w:val="20"/>
                      <w:lang w:val="en-GB"/>
                    </w:rPr>
                    <m:t>K</m:t>
                  </m:r>
                </m:e>
                <m:sub>
                  <m:r>
                    <w:rPr>
                      <w:rFonts w:ascii="Cambria Math" w:hAnsi="Cambria Math"/>
                      <w:sz w:val="20"/>
                      <w:szCs w:val="20"/>
                      <w:lang w:val="en-GB"/>
                    </w:rPr>
                    <m:t>1</m:t>
                  </m:r>
                </m:sub>
              </m:sSub>
            </m:oMath>
            <w:r w:rsidRPr="0004545E">
              <w:rPr>
                <w:rFonts w:ascii="Times New Roman" w:hAnsi="Times New Roman"/>
                <w:sz w:val="20"/>
                <w:szCs w:val="20"/>
              </w:rPr>
              <w:t xml:space="preserve"> </w:t>
            </w:r>
            <w:r w:rsidRPr="0004545E">
              <w:rPr>
                <w:rFonts w:ascii="Times New Roman" w:hAnsi="Times New Roman"/>
                <w:sz w:val="20"/>
                <w:szCs w:val="20"/>
                <w:lang w:val="en-GB"/>
              </w:rPr>
              <w:t xml:space="preserve">in the intersection of </w:t>
            </w:r>
            <m:oMath>
              <m:sSub>
                <m:sSubPr>
                  <m:ctrlPr>
                    <w:rPr>
                      <w:rFonts w:ascii="Cambria Math" w:eastAsiaTheme="minorHAnsi" w:hAnsi="Cambria Math"/>
                      <w:i/>
                      <w:iCs/>
                      <w:sz w:val="20"/>
                      <w:szCs w:val="20"/>
                      <w:lang w:eastAsia="ja-JP"/>
                    </w:rPr>
                  </m:ctrlPr>
                </m:sSubPr>
                <m:e>
                  <m:r>
                    <w:rPr>
                      <w:rFonts w:ascii="Cambria Math" w:hAnsi="Cambria Math"/>
                      <w:sz w:val="20"/>
                      <w:szCs w:val="20"/>
                      <w:lang w:val="en-GB"/>
                    </w:rPr>
                    <m:t>K</m:t>
                  </m:r>
                </m:e>
                <m:sub>
                  <m:r>
                    <w:rPr>
                      <w:rFonts w:ascii="Cambria Math" w:hAnsi="Cambria Math"/>
                      <w:sz w:val="20"/>
                      <w:szCs w:val="20"/>
                      <w:lang w:val="en-GB"/>
                    </w:rPr>
                    <m:t>1</m:t>
                  </m:r>
                </m:sub>
              </m:sSub>
            </m:oMath>
            <w:r w:rsidRPr="0004545E">
              <w:rPr>
                <w:rFonts w:ascii="Times New Roman" w:hAnsi="Times New Roman"/>
                <w:sz w:val="20"/>
                <w:szCs w:val="20"/>
                <w:lang w:val="en-GB"/>
              </w:rPr>
              <w:t xml:space="preserve"> set for unicast (termed set </w:t>
            </w:r>
            <w:r w:rsidRPr="0004545E">
              <w:rPr>
                <w:rFonts w:ascii="Times New Roman" w:hAnsi="Times New Roman"/>
                <w:i/>
                <w:iCs/>
                <w:sz w:val="20"/>
                <w:szCs w:val="20"/>
                <w:lang w:val="en-GB"/>
              </w:rPr>
              <w:t>A</w:t>
            </w:r>
            <w:r w:rsidRPr="0004545E">
              <w:rPr>
                <w:rFonts w:ascii="Times New Roman" w:hAnsi="Times New Roman"/>
                <w:sz w:val="20"/>
                <w:szCs w:val="20"/>
                <w:lang w:val="en-GB"/>
              </w:rPr>
              <w:t xml:space="preserve">) and </w:t>
            </w:r>
            <m:oMath>
              <m:sSub>
                <m:sSubPr>
                  <m:ctrlPr>
                    <w:rPr>
                      <w:rFonts w:ascii="Cambria Math" w:eastAsiaTheme="minorHAnsi" w:hAnsi="Cambria Math"/>
                      <w:i/>
                      <w:iCs/>
                      <w:sz w:val="20"/>
                      <w:szCs w:val="20"/>
                      <w:lang w:eastAsia="ja-JP"/>
                    </w:rPr>
                  </m:ctrlPr>
                </m:sSubPr>
                <m:e>
                  <m:r>
                    <w:rPr>
                      <w:rFonts w:ascii="Cambria Math" w:hAnsi="Cambria Math"/>
                      <w:sz w:val="20"/>
                      <w:szCs w:val="20"/>
                      <w:lang w:val="en-GB"/>
                    </w:rPr>
                    <m:t>K</m:t>
                  </m:r>
                </m:e>
                <m:sub>
                  <m:r>
                    <w:rPr>
                      <w:rFonts w:ascii="Cambria Math" w:hAnsi="Cambria Math"/>
                      <w:sz w:val="20"/>
                      <w:szCs w:val="20"/>
                      <w:lang w:val="en-GB"/>
                    </w:rPr>
                    <m:t>1</m:t>
                  </m:r>
                </m:sub>
              </m:sSub>
            </m:oMath>
            <w:r w:rsidRPr="0004545E">
              <w:rPr>
                <w:rFonts w:ascii="Times New Roman" w:hAnsi="Times New Roman"/>
                <w:sz w:val="20"/>
                <w:szCs w:val="20"/>
                <w:lang w:val="en-GB"/>
              </w:rPr>
              <w:t xml:space="preserve"> set for multicast (termed set </w:t>
            </w:r>
            <w:r w:rsidRPr="0004545E">
              <w:rPr>
                <w:rFonts w:ascii="Times New Roman" w:hAnsi="Times New Roman"/>
                <w:i/>
                <w:iCs/>
                <w:sz w:val="20"/>
                <w:szCs w:val="20"/>
                <w:lang w:val="en-GB"/>
              </w:rPr>
              <w:t>B</w:t>
            </w:r>
            <w:r w:rsidRPr="0004545E">
              <w:rPr>
                <w:rFonts w:ascii="Times New Roman" w:hAnsi="Times New Roman"/>
                <w:sz w:val="20"/>
                <w:szCs w:val="20"/>
                <w:lang w:val="en-GB"/>
              </w:rPr>
              <w:t xml:space="preserve">), based on union of the PDSCH TDRA sets, </w:t>
            </w:r>
          </w:p>
          <w:p w14:paraId="2FFF8F73" w14:textId="77777777" w:rsidR="0004545E" w:rsidRPr="0004545E" w:rsidRDefault="0004545E" w:rsidP="0004545E">
            <w:pPr>
              <w:pStyle w:val="ListParagraph"/>
              <w:numPr>
                <w:ilvl w:val="1"/>
                <w:numId w:val="42"/>
              </w:numPr>
              <w:overflowPunct w:val="0"/>
              <w:autoSpaceDE w:val="0"/>
              <w:autoSpaceDN w:val="0"/>
              <w:spacing w:before="0"/>
              <w:contextualSpacing/>
              <w:rPr>
                <w:rFonts w:ascii="Times New Roman" w:hAnsi="Times New Roman"/>
                <w:sz w:val="20"/>
                <w:szCs w:val="20"/>
                <w:lang w:val="en-GB"/>
              </w:rPr>
            </w:pPr>
            <w:r w:rsidRPr="0004545E">
              <w:rPr>
                <w:rFonts w:ascii="Times New Roman" w:hAnsi="Times New Roman"/>
                <w:sz w:val="20"/>
                <w:szCs w:val="20"/>
                <w:lang w:val="en-GB"/>
              </w:rPr>
              <w:t xml:space="preserve">for slot timing values </w:t>
            </w:r>
            <m:oMath>
              <m:sSub>
                <m:sSubPr>
                  <m:ctrlPr>
                    <w:rPr>
                      <w:rFonts w:ascii="Cambria Math" w:eastAsiaTheme="minorHAnsi" w:hAnsi="Cambria Math"/>
                      <w:i/>
                      <w:iCs/>
                      <w:sz w:val="20"/>
                      <w:szCs w:val="20"/>
                      <w:lang w:eastAsia="ja-JP"/>
                    </w:rPr>
                  </m:ctrlPr>
                </m:sSubPr>
                <m:e>
                  <m:r>
                    <w:rPr>
                      <w:rFonts w:ascii="Cambria Math" w:hAnsi="Cambria Math"/>
                      <w:sz w:val="20"/>
                      <w:szCs w:val="20"/>
                      <w:lang w:val="en-GB"/>
                    </w:rPr>
                    <m:t>K</m:t>
                  </m:r>
                </m:e>
                <m:sub>
                  <m:r>
                    <w:rPr>
                      <w:rFonts w:ascii="Cambria Math" w:hAnsi="Cambria Math"/>
                      <w:sz w:val="20"/>
                      <w:szCs w:val="20"/>
                      <w:lang w:val="en-GB"/>
                    </w:rPr>
                    <m:t>1</m:t>
                  </m:r>
                </m:sub>
              </m:sSub>
            </m:oMath>
            <w:r w:rsidRPr="0004545E">
              <w:rPr>
                <w:rFonts w:ascii="Times New Roman" w:hAnsi="Times New Roman"/>
                <w:sz w:val="20"/>
                <w:szCs w:val="20"/>
                <w:lang w:val="en-GB"/>
              </w:rPr>
              <w:t xml:space="preserve"> in set </w:t>
            </w:r>
            <w:r w:rsidRPr="0004545E">
              <w:rPr>
                <w:rFonts w:ascii="Times New Roman" w:hAnsi="Times New Roman"/>
                <w:i/>
                <w:iCs/>
                <w:sz w:val="20"/>
                <w:szCs w:val="20"/>
                <w:lang w:val="en-GB"/>
              </w:rPr>
              <w:t>A</w:t>
            </w:r>
            <w:r w:rsidRPr="0004545E">
              <w:rPr>
                <w:rFonts w:ascii="Times New Roman" w:hAnsi="Times New Roman"/>
                <w:sz w:val="20"/>
                <w:szCs w:val="20"/>
                <w:lang w:val="en-GB"/>
              </w:rPr>
              <w:t xml:space="preserve"> but not in set </w:t>
            </w:r>
            <w:r w:rsidRPr="0004545E">
              <w:rPr>
                <w:rFonts w:ascii="Times New Roman" w:hAnsi="Times New Roman"/>
                <w:i/>
                <w:iCs/>
                <w:sz w:val="20"/>
                <w:szCs w:val="20"/>
                <w:lang w:val="en-GB"/>
              </w:rPr>
              <w:t>B</w:t>
            </w:r>
            <w:r w:rsidRPr="0004545E">
              <w:rPr>
                <w:rFonts w:ascii="Times New Roman" w:hAnsi="Times New Roman"/>
                <w:sz w:val="20"/>
                <w:szCs w:val="20"/>
                <w:lang w:val="en-GB"/>
              </w:rPr>
              <w:t>, based on PDSCH TDRA set for unicast, and</w:t>
            </w:r>
          </w:p>
          <w:p w14:paraId="7A2F00BF" w14:textId="77777777" w:rsidR="0004545E" w:rsidRPr="0004545E" w:rsidRDefault="0004545E" w:rsidP="0004545E">
            <w:pPr>
              <w:pStyle w:val="ListParagraph"/>
              <w:numPr>
                <w:ilvl w:val="1"/>
                <w:numId w:val="42"/>
              </w:numPr>
              <w:overflowPunct w:val="0"/>
              <w:autoSpaceDE w:val="0"/>
              <w:autoSpaceDN w:val="0"/>
              <w:spacing w:before="0"/>
              <w:contextualSpacing/>
              <w:rPr>
                <w:rFonts w:ascii="Times New Roman" w:hAnsi="Times New Roman"/>
                <w:sz w:val="20"/>
                <w:szCs w:val="20"/>
                <w:lang w:val="en-GB"/>
              </w:rPr>
            </w:pPr>
            <w:r w:rsidRPr="0004545E">
              <w:rPr>
                <w:rFonts w:ascii="Times New Roman" w:hAnsi="Times New Roman"/>
                <w:sz w:val="20"/>
                <w:szCs w:val="20"/>
                <w:lang w:val="en-GB"/>
              </w:rPr>
              <w:t xml:space="preserve">for slot timing values </w:t>
            </w:r>
            <m:oMath>
              <m:sSub>
                <m:sSubPr>
                  <m:ctrlPr>
                    <w:rPr>
                      <w:rFonts w:ascii="Cambria Math" w:eastAsiaTheme="minorHAnsi" w:hAnsi="Cambria Math"/>
                      <w:i/>
                      <w:iCs/>
                      <w:sz w:val="20"/>
                      <w:szCs w:val="20"/>
                      <w:lang w:eastAsia="ja-JP"/>
                    </w:rPr>
                  </m:ctrlPr>
                </m:sSubPr>
                <m:e>
                  <m:r>
                    <w:rPr>
                      <w:rFonts w:ascii="Cambria Math" w:hAnsi="Cambria Math"/>
                      <w:sz w:val="20"/>
                      <w:szCs w:val="20"/>
                      <w:lang w:val="en-GB"/>
                    </w:rPr>
                    <m:t>K</m:t>
                  </m:r>
                </m:e>
                <m:sub>
                  <m:r>
                    <w:rPr>
                      <w:rFonts w:ascii="Cambria Math" w:hAnsi="Cambria Math"/>
                      <w:sz w:val="20"/>
                      <w:szCs w:val="20"/>
                      <w:lang w:val="en-GB"/>
                    </w:rPr>
                    <m:t>1</m:t>
                  </m:r>
                </m:sub>
              </m:sSub>
            </m:oMath>
            <w:r w:rsidRPr="0004545E">
              <w:rPr>
                <w:rFonts w:ascii="Times New Roman" w:hAnsi="Times New Roman"/>
                <w:sz w:val="20"/>
                <w:szCs w:val="20"/>
                <w:lang w:val="en-GB"/>
              </w:rPr>
              <w:t xml:space="preserve"> in set </w:t>
            </w:r>
            <w:r w:rsidRPr="0004545E">
              <w:rPr>
                <w:rFonts w:ascii="Times New Roman" w:hAnsi="Times New Roman"/>
                <w:i/>
                <w:iCs/>
                <w:sz w:val="20"/>
                <w:szCs w:val="20"/>
                <w:lang w:val="en-GB"/>
              </w:rPr>
              <w:t>B</w:t>
            </w:r>
            <w:r w:rsidRPr="0004545E">
              <w:rPr>
                <w:rFonts w:ascii="Times New Roman" w:hAnsi="Times New Roman"/>
                <w:sz w:val="20"/>
                <w:szCs w:val="20"/>
                <w:lang w:val="en-GB"/>
              </w:rPr>
              <w:t xml:space="preserve"> but not in set </w:t>
            </w:r>
            <w:r w:rsidRPr="0004545E">
              <w:rPr>
                <w:rFonts w:ascii="Times New Roman" w:hAnsi="Times New Roman"/>
                <w:i/>
                <w:iCs/>
                <w:sz w:val="20"/>
                <w:szCs w:val="20"/>
                <w:lang w:val="en-GB"/>
              </w:rPr>
              <w:t>A,</w:t>
            </w:r>
            <w:r w:rsidRPr="0004545E">
              <w:rPr>
                <w:rFonts w:ascii="Times New Roman" w:hAnsi="Times New Roman"/>
                <w:sz w:val="20"/>
                <w:szCs w:val="20"/>
                <w:lang w:val="en-GB"/>
              </w:rPr>
              <w:t xml:space="preserve"> based on PDSCH TDRA set for multicast. </w:t>
            </w:r>
          </w:p>
          <w:p w14:paraId="783C94A5" w14:textId="77777777" w:rsidR="0004545E" w:rsidRPr="0004545E" w:rsidRDefault="0004545E" w:rsidP="0004545E">
            <w:pPr>
              <w:pStyle w:val="ListParagraph"/>
              <w:numPr>
                <w:ilvl w:val="0"/>
                <w:numId w:val="42"/>
              </w:numPr>
              <w:overflowPunct w:val="0"/>
              <w:autoSpaceDE w:val="0"/>
              <w:autoSpaceDN w:val="0"/>
              <w:spacing w:before="0"/>
              <w:contextualSpacing/>
              <w:rPr>
                <w:rFonts w:ascii="Times New Roman" w:hAnsi="Times New Roman"/>
                <w:sz w:val="20"/>
                <w:szCs w:val="20"/>
                <w:lang w:val="en-GB"/>
              </w:rPr>
            </w:pPr>
            <w:r w:rsidRPr="0004545E">
              <w:rPr>
                <w:rFonts w:ascii="Times New Roman" w:hAnsi="Times New Roman"/>
                <w:sz w:val="20"/>
                <w:szCs w:val="20"/>
                <w:lang w:val="en-GB"/>
              </w:rPr>
              <w:t xml:space="preserve">Alt 2: for slot timing values </w:t>
            </w:r>
            <m:oMath>
              <m:sSub>
                <m:sSubPr>
                  <m:ctrlPr>
                    <w:rPr>
                      <w:rFonts w:ascii="Cambria Math" w:eastAsiaTheme="minorHAnsi" w:hAnsi="Cambria Math"/>
                      <w:i/>
                      <w:iCs/>
                      <w:sz w:val="20"/>
                      <w:szCs w:val="20"/>
                      <w:lang w:eastAsia="ja-JP"/>
                    </w:rPr>
                  </m:ctrlPr>
                </m:sSubPr>
                <m:e>
                  <m:r>
                    <w:rPr>
                      <w:rFonts w:ascii="Cambria Math" w:hAnsi="Cambria Math"/>
                      <w:sz w:val="20"/>
                      <w:szCs w:val="20"/>
                      <w:lang w:val="en-GB"/>
                    </w:rPr>
                    <m:t>K</m:t>
                  </m:r>
                </m:e>
                <m:sub>
                  <m:r>
                    <w:rPr>
                      <w:rFonts w:ascii="Cambria Math" w:hAnsi="Cambria Math"/>
                      <w:sz w:val="20"/>
                      <w:szCs w:val="20"/>
                      <w:lang w:val="en-GB"/>
                    </w:rPr>
                    <m:t>1</m:t>
                  </m:r>
                </m:sub>
              </m:sSub>
            </m:oMath>
            <w:r w:rsidRPr="0004545E">
              <w:rPr>
                <w:rFonts w:ascii="Times New Roman" w:hAnsi="Times New Roman"/>
                <w:sz w:val="20"/>
                <w:szCs w:val="20"/>
                <w:lang w:val="en-GB"/>
              </w:rPr>
              <w:t xml:space="preserve"> in the union of </w:t>
            </w:r>
            <m:oMath>
              <m:sSub>
                <m:sSubPr>
                  <m:ctrlPr>
                    <w:rPr>
                      <w:rFonts w:ascii="Cambria Math" w:eastAsiaTheme="minorHAnsi" w:hAnsi="Cambria Math"/>
                      <w:sz w:val="20"/>
                      <w:szCs w:val="20"/>
                      <w:lang w:eastAsia="ja-JP"/>
                    </w:rPr>
                  </m:ctrlPr>
                </m:sSubPr>
                <m:e>
                  <m:r>
                    <w:rPr>
                      <w:rFonts w:ascii="Cambria Math" w:hAnsi="Cambria Math"/>
                      <w:sz w:val="20"/>
                      <w:szCs w:val="20"/>
                      <w:lang w:val="en-GB"/>
                    </w:rPr>
                    <m:t>K</m:t>
                  </m:r>
                </m:e>
                <m:sub>
                  <m:r>
                    <m:rPr>
                      <m:sty m:val="p"/>
                    </m:rPr>
                    <w:rPr>
                      <w:rFonts w:ascii="Cambria Math" w:hAnsi="Cambria Math"/>
                      <w:sz w:val="20"/>
                      <w:szCs w:val="20"/>
                      <w:lang w:val="en-GB"/>
                    </w:rPr>
                    <m:t>1</m:t>
                  </m:r>
                </m:sub>
              </m:sSub>
            </m:oMath>
            <w:r w:rsidRPr="0004545E">
              <w:rPr>
                <w:rFonts w:ascii="Times New Roman" w:hAnsi="Times New Roman"/>
                <w:sz w:val="20"/>
                <w:szCs w:val="20"/>
                <w:lang w:val="en-GB"/>
              </w:rPr>
              <w:t xml:space="preserve"> set for unicast and </w:t>
            </w:r>
            <m:oMath>
              <m:sSub>
                <m:sSubPr>
                  <m:ctrlPr>
                    <w:rPr>
                      <w:rFonts w:ascii="Cambria Math" w:eastAsiaTheme="minorHAnsi" w:hAnsi="Cambria Math"/>
                      <w:sz w:val="20"/>
                      <w:szCs w:val="20"/>
                      <w:lang w:eastAsia="ja-JP"/>
                    </w:rPr>
                  </m:ctrlPr>
                </m:sSubPr>
                <m:e>
                  <m:r>
                    <w:rPr>
                      <w:rFonts w:ascii="Cambria Math" w:hAnsi="Cambria Math"/>
                      <w:sz w:val="20"/>
                      <w:szCs w:val="20"/>
                      <w:lang w:val="en-GB"/>
                    </w:rPr>
                    <m:t>K</m:t>
                  </m:r>
                </m:e>
                <m:sub>
                  <m:r>
                    <m:rPr>
                      <m:sty m:val="p"/>
                    </m:rPr>
                    <w:rPr>
                      <w:rFonts w:ascii="Cambria Math" w:hAnsi="Cambria Math"/>
                      <w:sz w:val="20"/>
                      <w:szCs w:val="20"/>
                      <w:lang w:val="en-GB"/>
                    </w:rPr>
                    <m:t>1</m:t>
                  </m:r>
                </m:sub>
              </m:sSub>
            </m:oMath>
            <w:r w:rsidRPr="0004545E">
              <w:rPr>
                <w:rFonts w:ascii="Times New Roman" w:hAnsi="Times New Roman"/>
                <w:sz w:val="20"/>
                <w:szCs w:val="20"/>
              </w:rPr>
              <w:t xml:space="preserve"> </w:t>
            </w:r>
            <w:r w:rsidRPr="0004545E">
              <w:rPr>
                <w:rFonts w:ascii="Times New Roman" w:hAnsi="Times New Roman"/>
                <w:sz w:val="20"/>
                <w:szCs w:val="20"/>
                <w:lang w:val="en-GB"/>
              </w:rPr>
              <w:t>set for multicast, based on the union of the PDSCH TDRA sets.</w:t>
            </w:r>
          </w:p>
          <w:p w14:paraId="471F887C" w14:textId="77777777" w:rsidR="0004545E" w:rsidRPr="0004545E" w:rsidRDefault="0004545E" w:rsidP="0004545E">
            <w:pPr>
              <w:pStyle w:val="ListParagraph"/>
              <w:numPr>
                <w:ilvl w:val="0"/>
                <w:numId w:val="42"/>
              </w:numPr>
              <w:overflowPunct w:val="0"/>
              <w:autoSpaceDE w:val="0"/>
              <w:autoSpaceDN w:val="0"/>
              <w:spacing w:before="0"/>
              <w:contextualSpacing/>
              <w:rPr>
                <w:rFonts w:ascii="Times New Roman" w:hAnsi="Times New Roman"/>
                <w:sz w:val="20"/>
                <w:szCs w:val="20"/>
                <w:lang w:val="en-GB"/>
              </w:rPr>
            </w:pPr>
            <w:r w:rsidRPr="0004545E">
              <w:rPr>
                <w:rFonts w:ascii="Times New Roman" w:hAnsi="Times New Roman"/>
                <w:sz w:val="20"/>
                <w:szCs w:val="20"/>
                <w:lang w:val="en-GB"/>
              </w:rPr>
              <w:t>Down select between the two alternatives above.</w:t>
            </w:r>
          </w:p>
          <w:p w14:paraId="0DD1E9BC" w14:textId="77777777" w:rsidR="0004545E" w:rsidRDefault="0004545E" w:rsidP="009D1DF5">
            <w:pPr>
              <w:spacing w:before="0" w:after="0"/>
              <w:rPr>
                <w:b/>
                <w:bCs/>
              </w:rPr>
            </w:pPr>
          </w:p>
          <w:p w14:paraId="35768025" w14:textId="77777777" w:rsidR="0004545E" w:rsidRDefault="0004545E" w:rsidP="009D1DF5">
            <w:pPr>
              <w:spacing w:before="0" w:after="0"/>
              <w:rPr>
                <w:b/>
                <w:bCs/>
              </w:rPr>
            </w:pPr>
          </w:p>
          <w:p w14:paraId="4B9EC25A" w14:textId="49008EE3" w:rsidR="009D1DF5" w:rsidRPr="009D1DF5" w:rsidRDefault="009D1DF5" w:rsidP="009D1DF5">
            <w:pPr>
              <w:spacing w:before="0" w:after="0"/>
              <w:rPr>
                <w:b/>
                <w:bCs/>
              </w:rPr>
            </w:pPr>
            <w:r w:rsidRPr="009D1DF5">
              <w:rPr>
                <w:b/>
                <w:bCs/>
              </w:rPr>
              <w:t>Proposal:</w:t>
            </w:r>
          </w:p>
          <w:p w14:paraId="2492DDF3" w14:textId="77777777" w:rsidR="009D1DF5" w:rsidRPr="009D1DF5" w:rsidRDefault="009D1DF5" w:rsidP="009D1DF5">
            <w:pPr>
              <w:spacing w:before="0" w:after="0"/>
            </w:pPr>
            <w:r w:rsidRPr="009D1DF5">
              <w:t>For Type-1 HARQ-ACK codebook construction for FDM-ed unicast and multicast in the same slot with the same TRP to be multiplexed in the same PUCCH resource, consider the following options</w:t>
            </w:r>
          </w:p>
          <w:p w14:paraId="3159724B" w14:textId="77777777" w:rsidR="009D1DF5" w:rsidRPr="009D1DF5" w:rsidRDefault="009D1DF5" w:rsidP="009D1DF5">
            <w:pPr>
              <w:pStyle w:val="ListParagraph"/>
              <w:numPr>
                <w:ilvl w:val="0"/>
                <w:numId w:val="40"/>
              </w:numPr>
              <w:overflowPunct w:val="0"/>
              <w:autoSpaceDE w:val="0"/>
              <w:autoSpaceDN w:val="0"/>
              <w:adjustRightInd w:val="0"/>
              <w:spacing w:before="0"/>
              <w:contextualSpacing/>
              <w:rPr>
                <w:rFonts w:ascii="Times New Roman" w:hAnsi="Times New Roman"/>
                <w:sz w:val="20"/>
                <w:szCs w:val="20"/>
                <w:lang w:val="en-GB"/>
              </w:rPr>
            </w:pPr>
            <w:proofErr w:type="spellStart"/>
            <w:r w:rsidRPr="009D1DF5">
              <w:rPr>
                <w:rFonts w:ascii="Times New Roman" w:hAnsi="Times New Roman"/>
                <w:sz w:val="20"/>
                <w:szCs w:val="20"/>
              </w:rPr>
              <w:t>Opt</w:t>
            </w:r>
            <w:proofErr w:type="spellEnd"/>
            <w:r w:rsidRPr="009D1DF5">
              <w:rPr>
                <w:rFonts w:ascii="Times New Roman" w:hAnsi="Times New Roman"/>
                <w:sz w:val="20"/>
                <w:szCs w:val="20"/>
              </w:rPr>
              <w:t xml:space="preserve"> 1: HARQ-ACK bits for </w:t>
            </w:r>
            <w:bookmarkStart w:id="10" w:name="OLE_LINK11"/>
            <w:bookmarkStart w:id="11" w:name="OLE_LINK12"/>
            <w:r w:rsidRPr="009D1DF5">
              <w:rPr>
                <w:rFonts w:ascii="Times New Roman" w:hAnsi="Times New Roman"/>
                <w:sz w:val="20"/>
                <w:szCs w:val="20"/>
              </w:rPr>
              <w:t>all the PDSCH occasions over all the slots</w:t>
            </w:r>
            <w:bookmarkEnd w:id="10"/>
            <w:bookmarkEnd w:id="11"/>
            <w:r w:rsidRPr="009D1DF5">
              <w:rPr>
                <w:rFonts w:ascii="Times New Roman" w:hAnsi="Times New Roman"/>
                <w:sz w:val="20"/>
                <w:szCs w:val="20"/>
              </w:rPr>
              <w:t xml:space="preserve"> for unicast, precede, HARQ-ACK bits for all the PDSCH occasions over all the slots for multicast, for a given serving cell. </w:t>
            </w:r>
          </w:p>
          <w:p w14:paraId="4F8277DE" w14:textId="77777777" w:rsidR="009D1DF5" w:rsidRPr="009D1DF5" w:rsidRDefault="009D1DF5" w:rsidP="009D1DF5">
            <w:pPr>
              <w:pStyle w:val="ListParagraph"/>
              <w:numPr>
                <w:ilvl w:val="0"/>
                <w:numId w:val="40"/>
              </w:numPr>
              <w:overflowPunct w:val="0"/>
              <w:autoSpaceDE w:val="0"/>
              <w:autoSpaceDN w:val="0"/>
              <w:adjustRightInd w:val="0"/>
              <w:spacing w:before="0"/>
              <w:contextualSpacing/>
              <w:rPr>
                <w:rFonts w:ascii="Times New Roman" w:hAnsi="Times New Roman"/>
                <w:sz w:val="20"/>
                <w:szCs w:val="20"/>
              </w:rPr>
            </w:pPr>
            <w:proofErr w:type="spellStart"/>
            <w:r w:rsidRPr="009D1DF5">
              <w:rPr>
                <w:rFonts w:ascii="Times New Roman" w:hAnsi="Times New Roman"/>
                <w:sz w:val="20"/>
                <w:szCs w:val="20"/>
              </w:rPr>
              <w:lastRenderedPageBreak/>
              <w:t>Opt</w:t>
            </w:r>
            <w:proofErr w:type="spellEnd"/>
            <w:r w:rsidRPr="009D1DF5">
              <w:rPr>
                <w:rFonts w:ascii="Times New Roman" w:hAnsi="Times New Roman"/>
                <w:sz w:val="20"/>
                <w:szCs w:val="20"/>
              </w:rPr>
              <w:t xml:space="preserve"> 2: HARQ-ACK bits for all PDSCH occasions for unicast, precede, HARQ-ACK bits for all PDSCH occasions for multicast, within the same slot.</w:t>
            </w:r>
          </w:p>
          <w:p w14:paraId="5B3D6A92" w14:textId="77777777" w:rsidR="009D1DF5" w:rsidRPr="009D1DF5" w:rsidRDefault="009D1DF5" w:rsidP="009D1DF5">
            <w:pPr>
              <w:pStyle w:val="ListParagraph"/>
              <w:numPr>
                <w:ilvl w:val="0"/>
                <w:numId w:val="40"/>
              </w:numPr>
              <w:overflowPunct w:val="0"/>
              <w:autoSpaceDE w:val="0"/>
              <w:autoSpaceDN w:val="0"/>
              <w:adjustRightInd w:val="0"/>
              <w:spacing w:before="0"/>
              <w:contextualSpacing/>
              <w:rPr>
                <w:rFonts w:ascii="Times New Roman" w:hAnsi="Times New Roman"/>
                <w:sz w:val="20"/>
                <w:szCs w:val="20"/>
              </w:rPr>
            </w:pPr>
            <w:proofErr w:type="spellStart"/>
            <w:r w:rsidRPr="009D1DF5">
              <w:rPr>
                <w:rFonts w:ascii="Times New Roman" w:hAnsi="Times New Roman"/>
                <w:sz w:val="20"/>
                <w:szCs w:val="20"/>
              </w:rPr>
              <w:t>Opt</w:t>
            </w:r>
            <w:proofErr w:type="spellEnd"/>
            <w:r w:rsidRPr="009D1DF5">
              <w:rPr>
                <w:rFonts w:ascii="Times New Roman" w:hAnsi="Times New Roman"/>
                <w:sz w:val="20"/>
                <w:szCs w:val="20"/>
              </w:rPr>
              <w:t xml:space="preserve"> 3: HARQ-ACK bits for unicast precedes HARQ-ACK bits for multicast within one SLIV group where PDSCH occasions are overlapping. </w:t>
            </w:r>
          </w:p>
          <w:p w14:paraId="5E2E4498" w14:textId="77777777" w:rsidR="009D1DF5" w:rsidRPr="009D1DF5" w:rsidRDefault="009D1DF5" w:rsidP="009D1DF5">
            <w:pPr>
              <w:pStyle w:val="ListParagraph"/>
              <w:numPr>
                <w:ilvl w:val="0"/>
                <w:numId w:val="40"/>
              </w:numPr>
              <w:overflowPunct w:val="0"/>
              <w:autoSpaceDE w:val="0"/>
              <w:autoSpaceDN w:val="0"/>
              <w:adjustRightInd w:val="0"/>
              <w:spacing w:before="0"/>
              <w:contextualSpacing/>
              <w:rPr>
                <w:rFonts w:ascii="Times New Roman" w:hAnsi="Times New Roman"/>
                <w:sz w:val="20"/>
                <w:szCs w:val="20"/>
              </w:rPr>
            </w:pPr>
            <w:proofErr w:type="spellStart"/>
            <w:r w:rsidRPr="009D1DF5">
              <w:rPr>
                <w:rFonts w:ascii="Times New Roman" w:hAnsi="Times New Roman"/>
                <w:sz w:val="20"/>
                <w:szCs w:val="20"/>
              </w:rPr>
              <w:t>Opt</w:t>
            </w:r>
            <w:proofErr w:type="spellEnd"/>
            <w:r w:rsidRPr="009D1DF5">
              <w:rPr>
                <w:rFonts w:ascii="Times New Roman" w:hAnsi="Times New Roman"/>
                <w:sz w:val="20"/>
                <w:szCs w:val="20"/>
              </w:rPr>
              <w:t xml:space="preserve"> 4: HARQ-ACK bits for all the PDSCH occasions over all the slots for all serving cells for unicast, precede, HARQ-ACK bits for all the PDSCH occasions over all the slots for all serving cells for multicast. (This is </w:t>
            </w:r>
            <w:proofErr w:type="gramStart"/>
            <w:r w:rsidRPr="009D1DF5">
              <w:rPr>
                <w:rFonts w:ascii="Times New Roman" w:hAnsi="Times New Roman"/>
                <w:sz w:val="20"/>
                <w:szCs w:val="20"/>
              </w:rPr>
              <w:t>similar to</w:t>
            </w:r>
            <w:proofErr w:type="gramEnd"/>
            <w:r w:rsidRPr="009D1DF5">
              <w:rPr>
                <w:rFonts w:ascii="Times New Roman" w:hAnsi="Times New Roman"/>
                <w:sz w:val="20"/>
                <w:szCs w:val="20"/>
              </w:rPr>
              <w:t xml:space="preserve"> the joint Type-1 codebook for </w:t>
            </w:r>
            <w:proofErr w:type="spellStart"/>
            <w:r w:rsidRPr="009D1DF5">
              <w:rPr>
                <w:rFonts w:ascii="Times New Roman" w:hAnsi="Times New Roman"/>
                <w:sz w:val="20"/>
                <w:szCs w:val="20"/>
              </w:rPr>
              <w:t>mTRP</w:t>
            </w:r>
            <w:proofErr w:type="spellEnd"/>
            <w:r w:rsidRPr="009D1DF5">
              <w:rPr>
                <w:rFonts w:ascii="Times New Roman" w:hAnsi="Times New Roman"/>
                <w:sz w:val="20"/>
                <w:szCs w:val="20"/>
              </w:rPr>
              <w:t>).</w:t>
            </w:r>
          </w:p>
          <w:p w14:paraId="300A6817" w14:textId="77777777" w:rsidR="009D1DF5" w:rsidRPr="009D1DF5" w:rsidRDefault="009D1DF5" w:rsidP="009D1DF5">
            <w:pPr>
              <w:pStyle w:val="ListParagraph"/>
              <w:numPr>
                <w:ilvl w:val="0"/>
                <w:numId w:val="40"/>
              </w:numPr>
              <w:overflowPunct w:val="0"/>
              <w:autoSpaceDE w:val="0"/>
              <w:autoSpaceDN w:val="0"/>
              <w:adjustRightInd w:val="0"/>
              <w:spacing w:before="0"/>
              <w:contextualSpacing/>
              <w:rPr>
                <w:rFonts w:ascii="Times New Roman" w:hAnsi="Times New Roman"/>
                <w:sz w:val="20"/>
                <w:szCs w:val="20"/>
              </w:rPr>
            </w:pPr>
            <w:r w:rsidRPr="009D1DF5">
              <w:rPr>
                <w:rFonts w:ascii="Times New Roman" w:hAnsi="Times New Roman"/>
                <w:sz w:val="20"/>
                <w:szCs w:val="20"/>
              </w:rPr>
              <w:t>Other options are not precluded.</w:t>
            </w:r>
          </w:p>
          <w:p w14:paraId="4E6209E1" w14:textId="06E958CA" w:rsidR="009D1DF5" w:rsidRPr="00714C84" w:rsidRDefault="009D1DF5" w:rsidP="00714C84">
            <w:pPr>
              <w:pStyle w:val="ListParagraph"/>
              <w:numPr>
                <w:ilvl w:val="0"/>
                <w:numId w:val="40"/>
              </w:numPr>
              <w:overflowPunct w:val="0"/>
              <w:autoSpaceDE w:val="0"/>
              <w:autoSpaceDN w:val="0"/>
              <w:adjustRightInd w:val="0"/>
              <w:spacing w:before="0"/>
              <w:contextualSpacing/>
              <w:rPr>
                <w:rFonts w:ascii="Times New Roman" w:hAnsi="Times New Roman"/>
                <w:sz w:val="20"/>
                <w:szCs w:val="20"/>
              </w:rPr>
            </w:pPr>
            <w:r w:rsidRPr="009D1DF5">
              <w:rPr>
                <w:rFonts w:ascii="Times New Roman" w:hAnsi="Times New Roman"/>
                <w:sz w:val="20"/>
                <w:szCs w:val="20"/>
              </w:rPr>
              <w:t>FFS for FDM-ed multicast and multicast.</w:t>
            </w:r>
            <w:bookmarkEnd w:id="8"/>
            <w:bookmarkEnd w:id="9"/>
          </w:p>
          <w:p w14:paraId="610623C1" w14:textId="14C46BA3" w:rsidR="009D1DF5" w:rsidRDefault="009D1DF5" w:rsidP="009D1DF5">
            <w:pPr>
              <w:pStyle w:val="bullet1"/>
              <w:numPr>
                <w:ilvl w:val="0"/>
                <w:numId w:val="0"/>
              </w:numPr>
              <w:spacing w:before="0"/>
              <w:rPr>
                <w:sz w:val="20"/>
                <w:szCs w:val="22"/>
                <w:lang w:val="en-US"/>
              </w:rPr>
            </w:pPr>
          </w:p>
        </w:tc>
      </w:tr>
    </w:tbl>
    <w:p w14:paraId="7A37628E" w14:textId="5408C109" w:rsidR="00696F11" w:rsidRDefault="00696F11" w:rsidP="0015439E">
      <w:pPr>
        <w:pStyle w:val="bullet1"/>
        <w:numPr>
          <w:ilvl w:val="0"/>
          <w:numId w:val="0"/>
        </w:numPr>
        <w:rPr>
          <w:sz w:val="20"/>
          <w:szCs w:val="22"/>
          <w:lang w:val="en-US"/>
        </w:rPr>
      </w:pPr>
    </w:p>
    <w:p w14:paraId="710972FE" w14:textId="2C920887" w:rsidR="00D563C0" w:rsidRDefault="00D563C0" w:rsidP="00D563C0">
      <w:pPr>
        <w:pStyle w:val="bullet1"/>
        <w:numPr>
          <w:ilvl w:val="0"/>
          <w:numId w:val="0"/>
        </w:numPr>
        <w:rPr>
          <w:sz w:val="20"/>
          <w:szCs w:val="22"/>
          <w:lang w:val="en-US"/>
        </w:rPr>
      </w:pPr>
      <w:r>
        <w:rPr>
          <w:sz w:val="20"/>
          <w:szCs w:val="22"/>
          <w:lang w:val="en-US"/>
        </w:rPr>
        <w:t xml:space="preserve">To this end, for the first proposal, the first alternative is not clearly articulated. Alt 2 seems to be the currently </w:t>
      </w:r>
      <w:r w:rsidR="00914E63">
        <w:rPr>
          <w:sz w:val="20"/>
          <w:szCs w:val="22"/>
          <w:lang w:val="en-US"/>
        </w:rPr>
        <w:t xml:space="preserve">adopted option and may be </w:t>
      </w:r>
      <w:proofErr w:type="gramStart"/>
      <w:r w:rsidR="00914E63">
        <w:rPr>
          <w:sz w:val="20"/>
          <w:szCs w:val="22"/>
          <w:lang w:val="en-US"/>
        </w:rPr>
        <w:t>more preferable</w:t>
      </w:r>
      <w:proofErr w:type="gramEnd"/>
      <w:r w:rsidR="00914E63">
        <w:rPr>
          <w:sz w:val="20"/>
          <w:szCs w:val="22"/>
          <w:lang w:val="en-US"/>
        </w:rPr>
        <w:t xml:space="preserve">. </w:t>
      </w:r>
      <w:proofErr w:type="gramStart"/>
      <w:r w:rsidR="00914E63">
        <w:rPr>
          <w:sz w:val="20"/>
          <w:szCs w:val="22"/>
          <w:lang w:val="en-US"/>
        </w:rPr>
        <w:t>Similarly</w:t>
      </w:r>
      <w:proofErr w:type="gramEnd"/>
      <w:r w:rsidR="00914E63">
        <w:rPr>
          <w:sz w:val="20"/>
          <w:szCs w:val="22"/>
          <w:lang w:val="en-US"/>
        </w:rPr>
        <w:t xml:space="preserve"> for the second proposal, Option 4 is </w:t>
      </w:r>
      <w:r w:rsidR="00A13375">
        <w:rPr>
          <w:sz w:val="20"/>
          <w:szCs w:val="22"/>
          <w:lang w:val="en-US"/>
        </w:rPr>
        <w:t xml:space="preserve">similar to the case for HARQ codebook generation for </w:t>
      </w:r>
      <w:proofErr w:type="spellStart"/>
      <w:r w:rsidR="00A13375">
        <w:rPr>
          <w:sz w:val="20"/>
          <w:szCs w:val="22"/>
          <w:lang w:val="en-US"/>
        </w:rPr>
        <w:t>mTRP</w:t>
      </w:r>
      <w:proofErr w:type="spellEnd"/>
      <w:r w:rsidR="00A13375">
        <w:rPr>
          <w:sz w:val="20"/>
          <w:szCs w:val="22"/>
          <w:lang w:val="en-US"/>
        </w:rPr>
        <w:t xml:space="preserve"> in Rel-16 and can be adapted for </w:t>
      </w:r>
      <w:r w:rsidR="008E08B5">
        <w:rPr>
          <w:sz w:val="20"/>
          <w:szCs w:val="22"/>
          <w:lang w:val="en-US"/>
        </w:rPr>
        <w:t xml:space="preserve">MBS in Rel-17. Additionally, if </w:t>
      </w:r>
      <w:proofErr w:type="spellStart"/>
      <w:r w:rsidR="008E08B5">
        <w:rPr>
          <w:sz w:val="20"/>
          <w:szCs w:val="22"/>
          <w:lang w:val="en-US"/>
        </w:rPr>
        <w:t>mTRP</w:t>
      </w:r>
      <w:proofErr w:type="spellEnd"/>
      <w:r w:rsidR="008E08B5">
        <w:rPr>
          <w:sz w:val="20"/>
          <w:szCs w:val="22"/>
          <w:lang w:val="en-US"/>
        </w:rPr>
        <w:t xml:space="preserve"> based MBS is considered, the multicast vs. unicast distinction should be made ahead of TRP based distinction for sub-codebook concatenation i.e., the order of concatenation should be </w:t>
      </w:r>
      <w:r w:rsidR="00AC3894" w:rsidRPr="00AC3894">
        <w:rPr>
          <w:sz w:val="20"/>
          <w:szCs w:val="22"/>
          <w:lang w:val="en-US"/>
        </w:rPr>
        <w:t xml:space="preserve">PDSCH reception occasion index, serving cell index, unicast or multicast based on RNTI used for scheduling the PDSCH and </w:t>
      </w:r>
      <w:proofErr w:type="spellStart"/>
      <w:r w:rsidR="00AC3894" w:rsidRPr="00FB2061">
        <w:rPr>
          <w:i/>
          <w:iCs/>
          <w:sz w:val="20"/>
          <w:szCs w:val="22"/>
          <w:lang w:val="en-US"/>
        </w:rPr>
        <w:t>CORESETPoolIndex</w:t>
      </w:r>
      <w:proofErr w:type="spellEnd"/>
      <w:r w:rsidR="00AC3894">
        <w:rPr>
          <w:sz w:val="20"/>
          <w:szCs w:val="22"/>
          <w:lang w:val="en-US"/>
        </w:rPr>
        <w:t xml:space="preserve">. </w:t>
      </w:r>
    </w:p>
    <w:p w14:paraId="391149A9" w14:textId="77777777" w:rsidR="00AC3894" w:rsidRDefault="00AC3894" w:rsidP="00D563C0">
      <w:pPr>
        <w:pStyle w:val="bullet1"/>
        <w:numPr>
          <w:ilvl w:val="0"/>
          <w:numId w:val="0"/>
        </w:numPr>
        <w:rPr>
          <w:sz w:val="20"/>
          <w:szCs w:val="22"/>
          <w:lang w:val="en-US"/>
        </w:rPr>
      </w:pPr>
    </w:p>
    <w:p w14:paraId="6B092938" w14:textId="2C831496" w:rsidR="00FB2061" w:rsidRDefault="00D563C0" w:rsidP="00D563C0">
      <w:pPr>
        <w:pStyle w:val="bullet1"/>
        <w:numPr>
          <w:ilvl w:val="0"/>
          <w:numId w:val="0"/>
        </w:numPr>
        <w:rPr>
          <w:b/>
          <w:bCs/>
          <w:i/>
          <w:iCs/>
          <w:sz w:val="20"/>
          <w:szCs w:val="22"/>
          <w:lang w:val="en-US"/>
        </w:rPr>
      </w:pPr>
      <w:r w:rsidRPr="00961FE9">
        <w:rPr>
          <w:b/>
          <w:bCs/>
          <w:i/>
          <w:iCs/>
          <w:sz w:val="20"/>
          <w:szCs w:val="22"/>
          <w:lang w:val="en-US"/>
        </w:rPr>
        <w:t>Proposal</w:t>
      </w:r>
      <w:r>
        <w:rPr>
          <w:b/>
          <w:bCs/>
          <w:i/>
          <w:iCs/>
          <w:sz w:val="20"/>
          <w:szCs w:val="22"/>
          <w:lang w:val="en-US"/>
        </w:rPr>
        <w:t xml:space="preserve"> </w:t>
      </w:r>
      <w:r w:rsidR="00F01E57">
        <w:rPr>
          <w:b/>
          <w:bCs/>
          <w:i/>
          <w:iCs/>
          <w:sz w:val="20"/>
          <w:szCs w:val="22"/>
          <w:lang w:val="en-US"/>
        </w:rPr>
        <w:t>7</w:t>
      </w:r>
      <w:r w:rsidRPr="00961FE9">
        <w:rPr>
          <w:b/>
          <w:bCs/>
          <w:i/>
          <w:iCs/>
          <w:sz w:val="20"/>
          <w:szCs w:val="22"/>
          <w:lang w:val="en-US"/>
        </w:rPr>
        <w:t>:</w:t>
      </w:r>
      <w:r>
        <w:rPr>
          <w:b/>
          <w:bCs/>
          <w:i/>
          <w:iCs/>
          <w:sz w:val="20"/>
          <w:szCs w:val="22"/>
          <w:lang w:val="en-US"/>
        </w:rPr>
        <w:t xml:space="preserve"> If MBS and unicast PDSCH are </w:t>
      </w:r>
      <w:proofErr w:type="spellStart"/>
      <w:r>
        <w:rPr>
          <w:b/>
          <w:bCs/>
          <w:i/>
          <w:iCs/>
          <w:sz w:val="20"/>
          <w:szCs w:val="22"/>
          <w:lang w:val="en-US"/>
        </w:rPr>
        <w:t>FDM</w:t>
      </w:r>
      <w:r w:rsidR="00E2781A">
        <w:rPr>
          <w:b/>
          <w:bCs/>
          <w:i/>
          <w:iCs/>
          <w:sz w:val="20"/>
          <w:szCs w:val="22"/>
          <w:lang w:val="en-US"/>
        </w:rPr>
        <w:t>ed</w:t>
      </w:r>
      <w:proofErr w:type="spellEnd"/>
      <w:r>
        <w:rPr>
          <w:b/>
          <w:bCs/>
          <w:i/>
          <w:iCs/>
          <w:sz w:val="20"/>
          <w:szCs w:val="22"/>
          <w:lang w:val="en-US"/>
        </w:rPr>
        <w:t>, the Type 1 HARQ codebook can be generated by concatenating two sub-codebooks, each generated by considering separately the PDSCH TDRA tables of unicast and multicast</w:t>
      </w:r>
      <w:r w:rsidR="00E2781A">
        <w:rPr>
          <w:b/>
          <w:bCs/>
          <w:i/>
          <w:iCs/>
          <w:sz w:val="20"/>
          <w:szCs w:val="22"/>
          <w:lang w:val="en-US"/>
        </w:rPr>
        <w:t xml:space="preserve"> where the HARQ bits for all PDSCH occasions over all slots for all serving cells for unicast precede the HARQ-ACK bits for multicast. </w:t>
      </w:r>
    </w:p>
    <w:p w14:paraId="7CB59696" w14:textId="77777777" w:rsidR="00CF7029" w:rsidRDefault="00CF7029" w:rsidP="0015439E">
      <w:pPr>
        <w:pStyle w:val="bullet1"/>
        <w:numPr>
          <w:ilvl w:val="0"/>
          <w:numId w:val="0"/>
        </w:numPr>
        <w:rPr>
          <w:lang w:val="en-US"/>
        </w:rPr>
      </w:pPr>
    </w:p>
    <w:p w14:paraId="43E20475" w14:textId="3997396E" w:rsidR="00FF2353" w:rsidRDefault="00D55959" w:rsidP="00FF2353">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HARQ </w:t>
      </w:r>
      <w:r w:rsidR="00FF2353">
        <w:rPr>
          <w:rFonts w:ascii="Arial" w:hAnsi="Arial" w:cs="Arial"/>
          <w:color w:val="000000" w:themeColor="text1"/>
          <w:lang w:val="en-US"/>
        </w:rPr>
        <w:t xml:space="preserve">Retransmission </w:t>
      </w:r>
    </w:p>
    <w:p w14:paraId="1C976576" w14:textId="33D0942D" w:rsidR="00FF2353" w:rsidRDefault="00FF2353" w:rsidP="0015439E">
      <w:pPr>
        <w:pStyle w:val="bullet1"/>
        <w:numPr>
          <w:ilvl w:val="0"/>
          <w:numId w:val="0"/>
        </w:numPr>
        <w:rPr>
          <w:lang w:val="en-US"/>
        </w:rPr>
      </w:pPr>
    </w:p>
    <w:p w14:paraId="40475BAE" w14:textId="7E90CA46" w:rsidR="00E770C4" w:rsidRPr="000D19E5" w:rsidRDefault="006A2020" w:rsidP="0015439E">
      <w:pPr>
        <w:pStyle w:val="bullet1"/>
        <w:numPr>
          <w:ilvl w:val="0"/>
          <w:numId w:val="0"/>
        </w:numPr>
        <w:rPr>
          <w:sz w:val="20"/>
          <w:szCs w:val="22"/>
          <w:lang w:val="en-US"/>
        </w:rPr>
      </w:pPr>
      <w:r w:rsidRPr="000D19E5">
        <w:rPr>
          <w:sz w:val="20"/>
          <w:szCs w:val="22"/>
          <w:lang w:val="en-US"/>
        </w:rPr>
        <w:t>One major feature in NR is the introduction of CBG based retransmissions wherein UEs can signal which CBs failed and only those CBs need to be retransmitted instead of the entire TB. However, in the case of groupcast, each UE in the group might face independent CB failures and the entire TB will need to be retransmitted. Furthermore, retransmissions are also limited by the worst UEs in the group.</w:t>
      </w:r>
      <w:r w:rsidR="00357E8D" w:rsidRPr="000D19E5">
        <w:rPr>
          <w:sz w:val="20"/>
          <w:szCs w:val="22"/>
          <w:lang w:val="en-US"/>
        </w:rPr>
        <w:t xml:space="preserve"> </w:t>
      </w:r>
      <w:r w:rsidRPr="000D19E5">
        <w:rPr>
          <w:sz w:val="20"/>
          <w:szCs w:val="22"/>
          <w:lang w:val="en-US"/>
        </w:rPr>
        <w:t xml:space="preserve">To counter this, in case of ACK/NACK based HARQ, UE specific retransmission may be supported if PDCCH monitoring on USS is supported for NR MBS. </w:t>
      </w:r>
      <w:r w:rsidR="00774B58" w:rsidRPr="000D19E5">
        <w:rPr>
          <w:sz w:val="20"/>
          <w:szCs w:val="22"/>
          <w:lang w:val="en-US"/>
        </w:rPr>
        <w:t xml:space="preserve">In this case, gNB can retransmit failed CBGs to a single or smaller sub-group of UEs instead of retransmitting the entire TB. </w:t>
      </w:r>
    </w:p>
    <w:p w14:paraId="688C67D3" w14:textId="6D77FA45" w:rsidR="003132EA" w:rsidRPr="000D19E5" w:rsidRDefault="003132EA" w:rsidP="0015439E">
      <w:pPr>
        <w:pStyle w:val="bullet1"/>
        <w:numPr>
          <w:ilvl w:val="0"/>
          <w:numId w:val="0"/>
        </w:numPr>
        <w:rPr>
          <w:sz w:val="20"/>
          <w:szCs w:val="22"/>
          <w:lang w:val="en-US"/>
        </w:rPr>
      </w:pPr>
    </w:p>
    <w:p w14:paraId="2EC91A22" w14:textId="3E17E80C" w:rsidR="003132EA" w:rsidRPr="00C71DC0" w:rsidRDefault="003132EA" w:rsidP="0015439E">
      <w:pPr>
        <w:pStyle w:val="bullet1"/>
        <w:numPr>
          <w:ilvl w:val="0"/>
          <w:numId w:val="0"/>
        </w:numPr>
        <w:rPr>
          <w:b/>
          <w:bCs/>
          <w:i/>
          <w:iCs/>
          <w:sz w:val="20"/>
          <w:szCs w:val="22"/>
          <w:lang w:val="en-US"/>
        </w:rPr>
      </w:pPr>
      <w:r w:rsidRPr="00C71DC0">
        <w:rPr>
          <w:b/>
          <w:bCs/>
          <w:i/>
          <w:iCs/>
          <w:sz w:val="20"/>
          <w:szCs w:val="22"/>
          <w:lang w:val="en-US"/>
        </w:rPr>
        <w:t xml:space="preserve">Proposal </w:t>
      </w:r>
      <w:r w:rsidR="00F01E57">
        <w:rPr>
          <w:b/>
          <w:bCs/>
          <w:i/>
          <w:iCs/>
          <w:sz w:val="20"/>
          <w:szCs w:val="22"/>
          <w:lang w:val="en-US"/>
        </w:rPr>
        <w:t>8</w:t>
      </w:r>
      <w:r w:rsidRPr="00C71DC0">
        <w:rPr>
          <w:b/>
          <w:bCs/>
          <w:i/>
          <w:iCs/>
          <w:sz w:val="20"/>
          <w:szCs w:val="22"/>
          <w:lang w:val="en-US"/>
        </w:rPr>
        <w:t>: For ACK/NACK based HARQ operation, support UE specific CBG based retransmissio</w:t>
      </w:r>
      <w:r w:rsidR="0000703C" w:rsidRPr="00C71DC0">
        <w:rPr>
          <w:b/>
          <w:bCs/>
          <w:i/>
          <w:iCs/>
          <w:sz w:val="20"/>
          <w:szCs w:val="22"/>
          <w:lang w:val="en-US"/>
        </w:rPr>
        <w:t>n</w:t>
      </w:r>
      <w:r w:rsidR="005E7A30" w:rsidRPr="00C71DC0">
        <w:rPr>
          <w:b/>
          <w:bCs/>
          <w:i/>
          <w:iCs/>
          <w:sz w:val="20"/>
          <w:szCs w:val="22"/>
          <w:lang w:val="en-US"/>
        </w:rPr>
        <w:t>. Other advanced retransmission schemes are not precluded.</w:t>
      </w:r>
    </w:p>
    <w:p w14:paraId="28F4FA97" w14:textId="63BEC7C8" w:rsidR="007652F4" w:rsidRDefault="007652F4" w:rsidP="0015439E">
      <w:pPr>
        <w:pStyle w:val="bullet1"/>
        <w:numPr>
          <w:ilvl w:val="0"/>
          <w:numId w:val="0"/>
        </w:numPr>
        <w:rPr>
          <w:i/>
          <w:iCs/>
          <w:lang w:val="en-US"/>
        </w:rPr>
      </w:pP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06670362" w:rsidR="00133192" w:rsidRDefault="00133192" w:rsidP="00380677">
      <w:pPr>
        <w:rPr>
          <w:lang w:val="en-US"/>
        </w:rPr>
      </w:pPr>
      <w:r w:rsidRPr="00B11FC7">
        <w:rPr>
          <w:lang w:val="en-US"/>
        </w:rPr>
        <w:t xml:space="preserve">In this paper, </w:t>
      </w:r>
      <w:r w:rsidR="00817E2D" w:rsidRPr="00B11FC7">
        <w:rPr>
          <w:lang w:val="en-US"/>
        </w:rPr>
        <w:t xml:space="preserve">design options </w:t>
      </w:r>
      <w:r w:rsidR="009C61B1" w:rsidRPr="00B11FC7">
        <w:rPr>
          <w:lang w:val="en-US"/>
        </w:rPr>
        <w:t>were proposed for reliability improvements for NR MBS. To this end, the following proposals were made:</w:t>
      </w:r>
    </w:p>
    <w:p w14:paraId="4025C9B9" w14:textId="77777777" w:rsidR="00F01E57" w:rsidRPr="006E3180" w:rsidRDefault="00F01E57" w:rsidP="00F01E57">
      <w:pPr>
        <w:pStyle w:val="bullet1"/>
        <w:numPr>
          <w:ilvl w:val="0"/>
          <w:numId w:val="0"/>
        </w:numPr>
        <w:rPr>
          <w:b/>
          <w:bCs/>
          <w:i/>
          <w:iCs/>
          <w:sz w:val="20"/>
          <w:szCs w:val="22"/>
          <w:lang w:val="en-US"/>
        </w:rPr>
      </w:pPr>
      <w:r w:rsidRPr="006E3180">
        <w:rPr>
          <w:b/>
          <w:bCs/>
          <w:i/>
          <w:iCs/>
          <w:sz w:val="20"/>
          <w:szCs w:val="22"/>
          <w:lang w:val="en-US"/>
        </w:rPr>
        <w:t xml:space="preserve">Proposal 1: </w:t>
      </w:r>
      <w:r w:rsidRPr="006E3180">
        <w:rPr>
          <w:rFonts w:eastAsia="Times New Roman"/>
          <w:b/>
          <w:bCs/>
          <w:i/>
          <w:iCs/>
          <w:sz w:val="20"/>
          <w:szCs w:val="18"/>
        </w:rPr>
        <w:t>For RRC_CONNECTED UEs receiving multicast</w:t>
      </w:r>
      <w:r>
        <w:rPr>
          <w:rFonts w:eastAsia="Times New Roman"/>
          <w:b/>
          <w:bCs/>
          <w:i/>
          <w:iCs/>
          <w:sz w:val="20"/>
          <w:szCs w:val="18"/>
        </w:rPr>
        <w:t xml:space="preserve"> supporting both</w:t>
      </w:r>
      <w:r w:rsidRPr="006E3180">
        <w:rPr>
          <w:rFonts w:eastAsia="Times New Roman"/>
          <w:b/>
          <w:bCs/>
          <w:i/>
          <w:iCs/>
          <w:sz w:val="20"/>
          <w:szCs w:val="18"/>
        </w:rPr>
        <w:t xml:space="preserve"> ACK/NACK based and NACK-only HARQ feedback</w:t>
      </w:r>
      <w:r>
        <w:rPr>
          <w:rFonts w:eastAsia="Times New Roman"/>
          <w:b/>
          <w:bCs/>
          <w:i/>
          <w:iCs/>
          <w:sz w:val="20"/>
          <w:szCs w:val="18"/>
        </w:rPr>
        <w:t>:</w:t>
      </w:r>
    </w:p>
    <w:p w14:paraId="04B887DE" w14:textId="77777777" w:rsidR="00F01E57" w:rsidRPr="006E3180" w:rsidRDefault="00F01E57" w:rsidP="00F01E57">
      <w:pPr>
        <w:pStyle w:val="bullet1"/>
        <w:numPr>
          <w:ilvl w:val="0"/>
          <w:numId w:val="28"/>
        </w:numPr>
        <w:rPr>
          <w:b/>
          <w:bCs/>
          <w:i/>
          <w:iCs/>
          <w:sz w:val="20"/>
          <w:szCs w:val="22"/>
          <w:lang w:val="en-US"/>
        </w:rPr>
      </w:pPr>
      <w:r w:rsidRPr="006E3180">
        <w:rPr>
          <w:rFonts w:eastAsia="Times New Roman"/>
          <w:b/>
          <w:bCs/>
          <w:i/>
          <w:iCs/>
          <w:sz w:val="20"/>
          <w:szCs w:val="18"/>
        </w:rPr>
        <w:t>ACK/NACK based feedback is used for delivery mode with PTP or PTM Scheme 2</w:t>
      </w:r>
      <w:r>
        <w:rPr>
          <w:rFonts w:eastAsia="Times New Roman"/>
          <w:b/>
          <w:bCs/>
          <w:i/>
          <w:iCs/>
          <w:sz w:val="20"/>
          <w:szCs w:val="18"/>
        </w:rPr>
        <w:t xml:space="preserve"> (if supported)</w:t>
      </w:r>
    </w:p>
    <w:p w14:paraId="3640F1F7" w14:textId="77777777" w:rsidR="00F01E57" w:rsidRPr="006E3180" w:rsidRDefault="00F01E57" w:rsidP="00F01E57">
      <w:pPr>
        <w:pStyle w:val="bullet1"/>
        <w:numPr>
          <w:ilvl w:val="0"/>
          <w:numId w:val="28"/>
        </w:numPr>
        <w:rPr>
          <w:b/>
          <w:bCs/>
          <w:i/>
          <w:iCs/>
          <w:sz w:val="20"/>
          <w:szCs w:val="22"/>
          <w:lang w:val="en-US"/>
        </w:rPr>
      </w:pPr>
      <w:r w:rsidRPr="006E3180">
        <w:rPr>
          <w:rFonts w:eastAsia="Times New Roman"/>
          <w:b/>
          <w:bCs/>
          <w:i/>
          <w:iCs/>
          <w:sz w:val="20"/>
          <w:szCs w:val="18"/>
        </w:rPr>
        <w:t>NACK only feedback is used for delivery modes 1 and 2 with PTM Scheme 1</w:t>
      </w:r>
    </w:p>
    <w:p w14:paraId="7C2542B8" w14:textId="6AAAB1DD" w:rsidR="00115964" w:rsidRPr="00860F97" w:rsidRDefault="00F01E57" w:rsidP="00860F97">
      <w:pPr>
        <w:pStyle w:val="bullet1"/>
        <w:numPr>
          <w:ilvl w:val="0"/>
          <w:numId w:val="28"/>
        </w:numPr>
        <w:rPr>
          <w:sz w:val="20"/>
          <w:szCs w:val="22"/>
          <w:lang w:val="en-US"/>
        </w:rPr>
      </w:pPr>
      <w:r>
        <w:rPr>
          <w:b/>
          <w:bCs/>
          <w:i/>
          <w:iCs/>
          <w:sz w:val="20"/>
          <w:szCs w:val="22"/>
          <w:lang w:val="en-US"/>
        </w:rPr>
        <w:t>UEs within a group receiving multicast transmission can be configured with different HARQ feedback modes.</w:t>
      </w:r>
    </w:p>
    <w:p w14:paraId="3C7D960A" w14:textId="77777777" w:rsidR="00115964" w:rsidRPr="00A679AA" w:rsidRDefault="00115964" w:rsidP="00115964">
      <w:pPr>
        <w:spacing w:before="240" w:after="0"/>
        <w:rPr>
          <w:b/>
          <w:bCs/>
          <w:i/>
          <w:iCs/>
          <w:lang w:val="en-US"/>
        </w:rPr>
      </w:pPr>
      <w:r w:rsidRPr="00A679AA">
        <w:rPr>
          <w:b/>
          <w:bCs/>
          <w:i/>
          <w:iCs/>
          <w:lang w:val="en-US"/>
        </w:rPr>
        <w:t>Proposal</w:t>
      </w:r>
      <w:r>
        <w:rPr>
          <w:b/>
          <w:bCs/>
          <w:i/>
          <w:iCs/>
          <w:lang w:val="en-US"/>
        </w:rPr>
        <w:t xml:space="preserve"> 2:</w:t>
      </w:r>
      <w:r w:rsidRPr="00A679AA">
        <w:rPr>
          <w:b/>
          <w:bCs/>
          <w:i/>
          <w:iCs/>
          <w:lang w:val="en-US"/>
        </w:rPr>
        <w:t xml:space="preserve"> 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8F1C796" w14:textId="77777777" w:rsidR="00115964" w:rsidRDefault="00115964" w:rsidP="00115964">
      <w:pPr>
        <w:spacing w:after="0"/>
      </w:pPr>
    </w:p>
    <w:p w14:paraId="2C4567F2" w14:textId="77777777" w:rsidR="00F01E57" w:rsidRPr="00ED5D96" w:rsidRDefault="00F01E57" w:rsidP="00F01E57">
      <w:pPr>
        <w:spacing w:after="0"/>
        <w:rPr>
          <w:b/>
          <w:bCs/>
          <w:i/>
          <w:iCs/>
        </w:rPr>
      </w:pPr>
      <w:r w:rsidRPr="00ED5D96">
        <w:rPr>
          <w:b/>
          <w:bCs/>
          <w:i/>
          <w:iCs/>
          <w:lang w:val="en-US"/>
        </w:rPr>
        <w:t xml:space="preserve">Proposal </w:t>
      </w:r>
      <w:r>
        <w:rPr>
          <w:b/>
          <w:bCs/>
          <w:i/>
          <w:iCs/>
          <w:lang w:val="en-US"/>
        </w:rPr>
        <w:t>3</w:t>
      </w:r>
      <w:r w:rsidRPr="00ED5D96">
        <w:rPr>
          <w:b/>
          <w:bCs/>
          <w:i/>
          <w:iCs/>
          <w:lang w:val="en-US"/>
        </w:rPr>
        <w:t xml:space="preserve">: For NR MBS, </w:t>
      </w:r>
      <w:r>
        <w:rPr>
          <w:b/>
          <w:bCs/>
          <w:i/>
          <w:iCs/>
          <w:lang w:val="en-US"/>
        </w:rPr>
        <w:t>if RRC configures enabling and disabling of HARQ, the default mode is HARQ ON if no DCI indication is provided.</w:t>
      </w:r>
    </w:p>
    <w:p w14:paraId="65C25F0E" w14:textId="77777777" w:rsidR="00115964" w:rsidRDefault="00115964" w:rsidP="00115964">
      <w:pPr>
        <w:spacing w:after="0"/>
      </w:pPr>
    </w:p>
    <w:p w14:paraId="5306168F" w14:textId="77777777" w:rsidR="00F01E57" w:rsidRPr="002F54C0" w:rsidRDefault="00F01E57" w:rsidP="00F01E57">
      <w:pPr>
        <w:pStyle w:val="bullet1"/>
        <w:numPr>
          <w:ilvl w:val="0"/>
          <w:numId w:val="0"/>
        </w:numPr>
        <w:rPr>
          <w:b/>
          <w:bCs/>
          <w:i/>
          <w:iCs/>
          <w:sz w:val="20"/>
          <w:szCs w:val="22"/>
          <w:lang w:val="en-US"/>
        </w:rPr>
      </w:pPr>
      <w:r w:rsidRPr="002F54C0">
        <w:rPr>
          <w:b/>
          <w:bCs/>
          <w:i/>
          <w:iCs/>
          <w:sz w:val="20"/>
          <w:szCs w:val="22"/>
          <w:lang w:val="en-US"/>
        </w:rPr>
        <w:lastRenderedPageBreak/>
        <w:t xml:space="preserve">Proposal </w:t>
      </w:r>
      <w:r>
        <w:rPr>
          <w:b/>
          <w:bCs/>
          <w:i/>
          <w:iCs/>
          <w:sz w:val="20"/>
          <w:szCs w:val="22"/>
          <w:lang w:val="en-US"/>
        </w:rPr>
        <w:t>4</w:t>
      </w:r>
      <w:r w:rsidRPr="002F54C0">
        <w:rPr>
          <w:b/>
          <w:bCs/>
          <w:i/>
          <w:iCs/>
          <w:sz w:val="20"/>
          <w:szCs w:val="22"/>
          <w:lang w:val="en-US"/>
        </w:rPr>
        <w:t xml:space="preserve">: For RRC_CONNECTED UEs, NR MBS supports both ACK/NACK based and NACK-only HARQ feedback. The configuration of ACK/NACK and NACK only mode can be done using the following options </w:t>
      </w:r>
    </w:p>
    <w:p w14:paraId="2B9C4989" w14:textId="77777777" w:rsidR="00F01E57" w:rsidRPr="002F54C0" w:rsidRDefault="00F01E57" w:rsidP="00F01E57">
      <w:pPr>
        <w:pStyle w:val="bullet1"/>
        <w:numPr>
          <w:ilvl w:val="0"/>
          <w:numId w:val="15"/>
        </w:numPr>
        <w:ind w:left="720"/>
        <w:rPr>
          <w:b/>
          <w:bCs/>
          <w:i/>
          <w:iCs/>
          <w:sz w:val="20"/>
          <w:szCs w:val="22"/>
          <w:lang w:val="en-US"/>
        </w:rPr>
      </w:pPr>
      <w:r w:rsidRPr="002F54C0">
        <w:rPr>
          <w:b/>
          <w:bCs/>
          <w:i/>
          <w:iCs/>
          <w:sz w:val="20"/>
          <w:szCs w:val="22"/>
          <w:lang w:val="en-US"/>
        </w:rPr>
        <w:t>Option 1: Semi-static RRC configuration of ACK/NACK or NACK only mode</w:t>
      </w:r>
    </w:p>
    <w:p w14:paraId="25BDE197" w14:textId="77777777" w:rsidR="00F01E57" w:rsidRPr="002F54C0" w:rsidRDefault="00F01E57" w:rsidP="00F01E57">
      <w:pPr>
        <w:pStyle w:val="bullet1"/>
        <w:numPr>
          <w:ilvl w:val="0"/>
          <w:numId w:val="15"/>
        </w:numPr>
        <w:ind w:left="720"/>
        <w:rPr>
          <w:b/>
          <w:bCs/>
          <w:i/>
          <w:iCs/>
          <w:sz w:val="20"/>
          <w:szCs w:val="22"/>
          <w:lang w:val="en-US"/>
        </w:rPr>
      </w:pPr>
      <w:r w:rsidRPr="002F54C0">
        <w:rPr>
          <w:b/>
          <w:bCs/>
          <w:i/>
          <w:iCs/>
          <w:sz w:val="20"/>
          <w:szCs w:val="22"/>
          <w:lang w:val="en-US"/>
        </w:rPr>
        <w:t>Option 2: The configured PUCCH resource can contain additional indication that the UE is expected to transmit only NACK on the configured resource</w:t>
      </w:r>
    </w:p>
    <w:p w14:paraId="00842903" w14:textId="77777777" w:rsidR="00F01E57" w:rsidRPr="002F54C0" w:rsidRDefault="00F01E57" w:rsidP="00F01E57">
      <w:pPr>
        <w:pStyle w:val="bullet1"/>
        <w:numPr>
          <w:ilvl w:val="0"/>
          <w:numId w:val="15"/>
        </w:numPr>
        <w:ind w:left="720"/>
        <w:rPr>
          <w:b/>
          <w:bCs/>
          <w:i/>
          <w:iCs/>
          <w:sz w:val="20"/>
          <w:szCs w:val="22"/>
          <w:lang w:val="en-US"/>
        </w:rPr>
      </w:pPr>
      <w:r w:rsidRPr="002F54C0">
        <w:rPr>
          <w:b/>
          <w:bCs/>
          <w:i/>
          <w:iCs/>
          <w:sz w:val="20"/>
          <w:szCs w:val="22"/>
          <w:lang w:val="en-US"/>
        </w:rPr>
        <w:t xml:space="preserve">Option 3: If UE has no dedicated PUCCH resource configuration, the UE uses </w:t>
      </w:r>
      <w:proofErr w:type="gramStart"/>
      <w:r w:rsidRPr="002F54C0">
        <w:rPr>
          <w:b/>
          <w:bCs/>
          <w:i/>
          <w:iCs/>
          <w:sz w:val="20"/>
          <w:szCs w:val="22"/>
          <w:lang w:val="en-US"/>
        </w:rPr>
        <w:t>cell-specific</w:t>
      </w:r>
      <w:proofErr w:type="gramEnd"/>
      <w:r w:rsidRPr="002F54C0">
        <w:rPr>
          <w:b/>
          <w:bCs/>
          <w:i/>
          <w:iCs/>
          <w:sz w:val="20"/>
          <w:szCs w:val="22"/>
          <w:lang w:val="en-US"/>
        </w:rPr>
        <w:t xml:space="preserve"> PUCCH resource and is expected to only transmit NACK</w:t>
      </w:r>
    </w:p>
    <w:p w14:paraId="20A6CC7A" w14:textId="68DCEC12" w:rsidR="00115964" w:rsidRDefault="00F01E57" w:rsidP="00115964">
      <w:pPr>
        <w:spacing w:before="240"/>
        <w:rPr>
          <w:b/>
          <w:bCs/>
          <w:i/>
          <w:iCs/>
        </w:rPr>
      </w:pPr>
      <w:r w:rsidRPr="00F01E57">
        <w:rPr>
          <w:b/>
          <w:bCs/>
          <w:i/>
          <w:iCs/>
          <w:lang w:val="en-US"/>
        </w:rPr>
        <w:t>Proposal 5: 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r w:rsidR="00115964" w:rsidRPr="00190EB7">
        <w:rPr>
          <w:b/>
          <w:bCs/>
          <w:i/>
          <w:iCs/>
        </w:rPr>
        <w:t>Proposal 6:</w:t>
      </w:r>
      <w:r w:rsidR="00115964">
        <w:rPr>
          <w:b/>
          <w:bCs/>
          <w:i/>
          <w:iCs/>
        </w:rPr>
        <w:t xml:space="preserve"> For NACK-only feedback, PUCCH formats 0 and 1 are supported.</w:t>
      </w:r>
    </w:p>
    <w:p w14:paraId="2003A2FD" w14:textId="77777777" w:rsidR="00F01E57" w:rsidRDefault="00F01E57" w:rsidP="00F01E57">
      <w:pPr>
        <w:spacing w:before="240"/>
        <w:rPr>
          <w:b/>
          <w:bCs/>
          <w:i/>
          <w:iCs/>
        </w:rPr>
      </w:pPr>
      <w:r w:rsidRPr="00190EB7">
        <w:rPr>
          <w:b/>
          <w:bCs/>
          <w:i/>
          <w:iCs/>
        </w:rPr>
        <w:t>Proposal 6:</w:t>
      </w:r>
      <w:r>
        <w:rPr>
          <w:b/>
          <w:bCs/>
          <w:i/>
          <w:iCs/>
        </w:rPr>
        <w:t xml:space="preserve"> For NACK-only feedback, PUCCH formats 0 and 1 are supported.</w:t>
      </w:r>
    </w:p>
    <w:p w14:paraId="5685427E" w14:textId="77777777" w:rsidR="00F01E57" w:rsidRDefault="00F01E57" w:rsidP="00F01E57">
      <w:pPr>
        <w:pStyle w:val="bullet1"/>
        <w:numPr>
          <w:ilvl w:val="0"/>
          <w:numId w:val="0"/>
        </w:numPr>
        <w:rPr>
          <w:b/>
          <w:bCs/>
          <w:i/>
          <w:iCs/>
          <w:sz w:val="20"/>
          <w:szCs w:val="22"/>
          <w:lang w:val="en-US"/>
        </w:rPr>
      </w:pPr>
      <w:r w:rsidRPr="00961FE9">
        <w:rPr>
          <w:b/>
          <w:bCs/>
          <w:i/>
          <w:iCs/>
          <w:sz w:val="20"/>
          <w:szCs w:val="22"/>
          <w:lang w:val="en-US"/>
        </w:rPr>
        <w:t>Proposal</w:t>
      </w:r>
      <w:r>
        <w:rPr>
          <w:b/>
          <w:bCs/>
          <w:i/>
          <w:iCs/>
          <w:sz w:val="20"/>
          <w:szCs w:val="22"/>
          <w:lang w:val="en-US"/>
        </w:rPr>
        <w:t xml:space="preserve"> 7</w:t>
      </w:r>
      <w:r w:rsidRPr="00961FE9">
        <w:rPr>
          <w:b/>
          <w:bCs/>
          <w:i/>
          <w:iCs/>
          <w:sz w:val="20"/>
          <w:szCs w:val="22"/>
          <w:lang w:val="en-US"/>
        </w:rPr>
        <w:t>:</w:t>
      </w:r>
      <w:r>
        <w:rPr>
          <w:b/>
          <w:bCs/>
          <w:i/>
          <w:iCs/>
          <w:sz w:val="20"/>
          <w:szCs w:val="22"/>
          <w:lang w:val="en-US"/>
        </w:rPr>
        <w:t xml:space="preserve"> If MBS and unicast PDSCH are </w:t>
      </w:r>
      <w:proofErr w:type="spellStart"/>
      <w:r>
        <w:rPr>
          <w:b/>
          <w:bCs/>
          <w:i/>
          <w:iCs/>
          <w:sz w:val="20"/>
          <w:szCs w:val="22"/>
          <w:lang w:val="en-US"/>
        </w:rPr>
        <w:t>FDMed</w:t>
      </w:r>
      <w:proofErr w:type="spellEnd"/>
      <w:r>
        <w:rPr>
          <w:b/>
          <w:bCs/>
          <w:i/>
          <w:iCs/>
          <w:sz w:val="20"/>
          <w:szCs w:val="22"/>
          <w:lang w:val="en-US"/>
        </w:rPr>
        <w:t xml:space="preserve">, the Type 1 HARQ codebook can be generated by concatenating two sub-codebooks, each generated by considering separately the PDSCH TDRA tables of unicast and multicast where the HARQ bits for all PDSCH occasions over all slots for all serving cells for unicast precede the HARQ-ACK bits for multicast. </w:t>
      </w:r>
    </w:p>
    <w:p w14:paraId="0EB5EB71" w14:textId="77777777" w:rsidR="00115964" w:rsidRDefault="00115964" w:rsidP="00115964">
      <w:pPr>
        <w:spacing w:after="0"/>
      </w:pPr>
    </w:p>
    <w:p w14:paraId="7281F0E4" w14:textId="77777777" w:rsidR="00F01E57" w:rsidRPr="00C71DC0" w:rsidRDefault="00F01E57" w:rsidP="00F01E57">
      <w:pPr>
        <w:pStyle w:val="bullet1"/>
        <w:numPr>
          <w:ilvl w:val="0"/>
          <w:numId w:val="0"/>
        </w:numPr>
        <w:rPr>
          <w:b/>
          <w:bCs/>
          <w:i/>
          <w:iCs/>
          <w:sz w:val="20"/>
          <w:szCs w:val="22"/>
          <w:lang w:val="en-US"/>
        </w:rPr>
      </w:pPr>
      <w:r w:rsidRPr="00C71DC0">
        <w:rPr>
          <w:b/>
          <w:bCs/>
          <w:i/>
          <w:iCs/>
          <w:sz w:val="20"/>
          <w:szCs w:val="22"/>
          <w:lang w:val="en-US"/>
        </w:rPr>
        <w:t xml:space="preserve">Proposal </w:t>
      </w:r>
      <w:r>
        <w:rPr>
          <w:b/>
          <w:bCs/>
          <w:i/>
          <w:iCs/>
          <w:sz w:val="20"/>
          <w:szCs w:val="22"/>
          <w:lang w:val="en-US"/>
        </w:rPr>
        <w:t>8</w:t>
      </w:r>
      <w:r w:rsidRPr="00C71DC0">
        <w:rPr>
          <w:b/>
          <w:bCs/>
          <w:i/>
          <w:iCs/>
          <w:sz w:val="20"/>
          <w:szCs w:val="22"/>
          <w:lang w:val="en-US"/>
        </w:rPr>
        <w:t>: For ACK/NACK based HARQ operation, support UE specific CBG based retransmission. Other advanced retransmission schemes are not precluded.</w:t>
      </w:r>
    </w:p>
    <w:p w14:paraId="240346DB" w14:textId="77777777" w:rsidR="003662A8" w:rsidRPr="003662A8" w:rsidRDefault="003662A8" w:rsidP="003662A8">
      <w:pPr>
        <w:rPr>
          <w:b/>
          <w:bCs/>
          <w:i/>
          <w:iCs/>
        </w:rPr>
      </w:pP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0BF54E2" w14:textId="40879130"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12" w:name="_Ref47537577"/>
      <w:r w:rsidRPr="00B11FC7">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12"/>
    </w:p>
    <w:p w14:paraId="2BD9AFD0" w14:textId="2BDD0D6D" w:rsidR="00EB288C" w:rsidRDefault="00EB288C"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w:t>
      </w:r>
      <w:r w:rsidR="00CA1F3D" w:rsidRPr="00B11FC7">
        <w:rPr>
          <w:rFonts w:ascii="Times New Roman" w:eastAsia="SimSun" w:hAnsi="Times New Roman" w:cs="Times New Roman"/>
          <w:color w:val="auto"/>
          <w:sz w:val="20"/>
          <w:szCs w:val="20"/>
          <w:lang w:eastAsia="zh-CN"/>
        </w:rPr>
        <w:t xml:space="preserve"> 10</w:t>
      </w:r>
      <w:r w:rsidR="008B397D">
        <w:rPr>
          <w:rFonts w:ascii="Times New Roman" w:eastAsia="SimSun" w:hAnsi="Times New Roman" w:cs="Times New Roman"/>
          <w:color w:val="auto"/>
          <w:sz w:val="20"/>
          <w:szCs w:val="20"/>
          <w:lang w:eastAsia="zh-CN"/>
        </w:rPr>
        <w:t>4bis</w:t>
      </w:r>
      <w:r w:rsidR="00CA1F3D" w:rsidRPr="00B11FC7">
        <w:rPr>
          <w:rFonts w:ascii="Times New Roman" w:eastAsia="SimSun" w:hAnsi="Times New Roman" w:cs="Times New Roman"/>
          <w:color w:val="auto"/>
          <w:sz w:val="20"/>
          <w:szCs w:val="20"/>
          <w:lang w:eastAsia="zh-CN"/>
        </w:rPr>
        <w:t>-e Meeting, A</w:t>
      </w:r>
      <w:r w:rsidR="00AD5CAF">
        <w:rPr>
          <w:rFonts w:ascii="Times New Roman" w:eastAsia="SimSun" w:hAnsi="Times New Roman" w:cs="Times New Roman"/>
          <w:color w:val="auto"/>
          <w:sz w:val="20"/>
          <w:szCs w:val="20"/>
          <w:lang w:eastAsia="zh-CN"/>
        </w:rPr>
        <w:t>pril 2021</w:t>
      </w:r>
    </w:p>
    <w:p w14:paraId="22013DA4" w14:textId="05B595D9" w:rsidR="00AD5CAF" w:rsidRPr="00B11FC7" w:rsidRDefault="00AD5CAF" w:rsidP="00AD5CAF">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 10</w:t>
      </w:r>
      <w:r>
        <w:rPr>
          <w:rFonts w:ascii="Times New Roman" w:eastAsia="SimSun" w:hAnsi="Times New Roman" w:cs="Times New Roman"/>
          <w:color w:val="auto"/>
          <w:sz w:val="20"/>
          <w:szCs w:val="20"/>
          <w:lang w:eastAsia="zh-CN"/>
        </w:rPr>
        <w:t>4</w:t>
      </w:r>
      <w:r w:rsidRPr="00B11FC7">
        <w:rPr>
          <w:rFonts w:ascii="Times New Roman" w:eastAsia="SimSun" w:hAnsi="Times New Roman" w:cs="Times New Roman"/>
          <w:color w:val="auto"/>
          <w:sz w:val="20"/>
          <w:szCs w:val="20"/>
          <w:lang w:eastAsia="zh-CN"/>
        </w:rPr>
        <w:t xml:space="preserve">-e Meeting, </w:t>
      </w:r>
      <w:r>
        <w:rPr>
          <w:rFonts w:ascii="Times New Roman" w:eastAsia="SimSun" w:hAnsi="Times New Roman" w:cs="Times New Roman"/>
          <w:color w:val="auto"/>
          <w:sz w:val="20"/>
          <w:szCs w:val="20"/>
          <w:lang w:eastAsia="zh-CN"/>
        </w:rPr>
        <w:t>January 2021</w:t>
      </w:r>
    </w:p>
    <w:p w14:paraId="2E4A974F" w14:textId="77777777" w:rsidR="00880FD9" w:rsidRPr="00B11FC7" w:rsidRDefault="00880FD9" w:rsidP="00880FD9">
      <w:pPr>
        <w:pStyle w:val="Default"/>
        <w:numPr>
          <w:ilvl w:val="0"/>
          <w:numId w:val="4"/>
        </w:numPr>
        <w:spacing w:before="120"/>
        <w:jc w:val="both"/>
        <w:rPr>
          <w:rFonts w:ascii="Times New Roman" w:eastAsia="SimSun" w:hAnsi="Times New Roman" w:cs="Times New Roman"/>
          <w:color w:val="auto"/>
          <w:sz w:val="20"/>
          <w:szCs w:val="20"/>
          <w:lang w:eastAsia="zh-CN"/>
        </w:rPr>
      </w:pPr>
      <w:bookmarkStart w:id="13" w:name="_Ref61690454"/>
      <w:r w:rsidRPr="00B11FC7">
        <w:rPr>
          <w:rFonts w:ascii="Times New Roman" w:eastAsia="SimSun" w:hAnsi="Times New Roman" w:cs="Times New Roman"/>
          <w:color w:val="auto"/>
          <w:sz w:val="20"/>
          <w:szCs w:val="20"/>
          <w:lang w:eastAsia="zh-CN"/>
        </w:rPr>
        <w:t>Chairman’s Notes, 3GPP RAN1 103-e Meeting, October 2020</w:t>
      </w:r>
      <w:bookmarkEnd w:id="13"/>
    </w:p>
    <w:p w14:paraId="572852CB" w14:textId="224A1A02"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14" w:name="_Ref47537434"/>
      <w:r w:rsidRPr="00B11FC7">
        <w:rPr>
          <w:rFonts w:ascii="Times New Roman" w:eastAsia="SimSun" w:hAnsi="Times New Roman" w:cs="Times New Roman"/>
          <w:color w:val="auto"/>
          <w:sz w:val="20"/>
          <w:szCs w:val="20"/>
          <w:lang w:eastAsia="zh-CN"/>
        </w:rPr>
        <w:t>3GPP TR 36.890 v13.0.0, Study on Single Cell Point-to-Multipoint Transmission (Release 13)</w:t>
      </w:r>
      <w:bookmarkEnd w:id="14"/>
    </w:p>
    <w:p w14:paraId="40FD16C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15" w:name="_Ref47541449"/>
      <w:r w:rsidRPr="00B11FC7">
        <w:rPr>
          <w:rFonts w:ascii="Times New Roman" w:eastAsia="SimSun" w:hAnsi="Times New Roman" w:cs="Times New Roman"/>
          <w:color w:val="auto"/>
          <w:sz w:val="20"/>
          <w:szCs w:val="20"/>
          <w:lang w:eastAsia="zh-CN"/>
        </w:rPr>
        <w:t>3GPP TS 38.211 v16.2.0, NR Physical Channels and Modulation (Release 16)</w:t>
      </w:r>
      <w:bookmarkEnd w:id="15"/>
    </w:p>
    <w:p w14:paraId="485FB2C0"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38.212 v16.2.0, NR Multiplexing and Channel Coding (Release 16)</w:t>
      </w:r>
    </w:p>
    <w:p w14:paraId="1A593D2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16" w:name="_Ref47538706"/>
      <w:r w:rsidRPr="00B11FC7">
        <w:rPr>
          <w:rFonts w:ascii="Times New Roman" w:eastAsia="SimSun" w:hAnsi="Times New Roman" w:cs="Times New Roman"/>
          <w:color w:val="auto"/>
          <w:sz w:val="20"/>
          <w:szCs w:val="20"/>
          <w:lang w:eastAsia="zh-CN"/>
        </w:rPr>
        <w:t>3GPP TS 38.213 v16.2.0, NR Physical Layer Procedures for Control (Release 16)</w:t>
      </w:r>
      <w:bookmarkEnd w:id="16"/>
    </w:p>
    <w:p w14:paraId="6C8BCCFE"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9"/>
      <w:footerReference w:type="even" r:id="rId10"/>
      <w:footerReference w:type="default" r:id="rId11"/>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701AD" w14:textId="77777777" w:rsidR="007F231D" w:rsidRDefault="007F231D" w:rsidP="00380677">
      <w:pPr>
        <w:spacing w:after="0"/>
      </w:pPr>
      <w:r>
        <w:separator/>
      </w:r>
    </w:p>
  </w:endnote>
  <w:endnote w:type="continuationSeparator" w:id="0">
    <w:p w14:paraId="437C7E06" w14:textId="77777777" w:rsidR="007F231D" w:rsidRDefault="007F231D"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840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7F231D"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840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ED695" w14:textId="77777777" w:rsidR="007F231D" w:rsidRDefault="007F231D" w:rsidP="00380677">
      <w:pPr>
        <w:spacing w:after="0"/>
      </w:pPr>
      <w:r>
        <w:separator/>
      </w:r>
    </w:p>
  </w:footnote>
  <w:footnote w:type="continuationSeparator" w:id="0">
    <w:p w14:paraId="7D41D2F2" w14:textId="77777777" w:rsidR="007F231D" w:rsidRDefault="007F231D"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84084F">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524B2"/>
    <w:multiLevelType w:val="hybridMultilevel"/>
    <w:tmpl w:val="DCDC600C"/>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C7D"/>
    <w:multiLevelType w:val="hybridMultilevel"/>
    <w:tmpl w:val="3970FC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E0DFA"/>
    <w:multiLevelType w:val="hybridMultilevel"/>
    <w:tmpl w:val="D744F87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0662A"/>
    <w:multiLevelType w:val="hybridMultilevel"/>
    <w:tmpl w:val="CC1E50C0"/>
    <w:lvl w:ilvl="0" w:tplc="25CE9D3A">
      <w:numFmt w:val="bullet"/>
      <w:lvlText w:val="•"/>
      <w:lvlJc w:val="left"/>
      <w:pPr>
        <w:ind w:left="845" w:hanging="420"/>
      </w:pPr>
      <w:rPr>
        <w:rFonts w:ascii="SimSun" w:eastAsia="SimSun" w:hAnsi="SimSun" w:cs="Times New Roman" w:hint="eastAsia"/>
        <w:lang w:val="en-US"/>
      </w:rPr>
    </w:lvl>
    <w:lvl w:ilvl="1" w:tplc="DD0495BA">
      <w:start w:val="1"/>
      <w:numFmt w:val="bullet"/>
      <w:lvlText w:val="‐"/>
      <w:lvlJc w:val="left"/>
      <w:pPr>
        <w:ind w:left="1265" w:hanging="420"/>
      </w:pPr>
      <w:rPr>
        <w:rFonts w:ascii="SimSun" w:eastAsia="SimSun" w:hAnsi="SimSun" w:hint="eastAsia"/>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C0AD0"/>
    <w:multiLevelType w:val="hybridMultilevel"/>
    <w:tmpl w:val="13C23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82A0535"/>
    <w:multiLevelType w:val="hybridMultilevel"/>
    <w:tmpl w:val="D510651A"/>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557838D4">
      <w:start w:val="1"/>
      <w:numFmt w:val="bullet"/>
      <w:lvlText w:val=""/>
      <w:lvlJc w:val="left"/>
      <w:pPr>
        <w:tabs>
          <w:tab w:val="num" w:pos="720"/>
        </w:tabs>
        <w:ind w:left="720" w:hanging="360"/>
      </w:pPr>
      <w:rPr>
        <w:rFonts w:ascii="Wingdings" w:hAnsi="Wingdings"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11" w15:restartNumberingAfterBreak="0">
    <w:nsid w:val="2894648C"/>
    <w:multiLevelType w:val="hybridMultilevel"/>
    <w:tmpl w:val="4A7CE22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454EF"/>
    <w:multiLevelType w:val="hybridMultilevel"/>
    <w:tmpl w:val="25520846"/>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E1843"/>
    <w:multiLevelType w:val="hybridMultilevel"/>
    <w:tmpl w:val="D90A15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B2CF2"/>
    <w:multiLevelType w:val="hybridMultilevel"/>
    <w:tmpl w:val="DF38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97338"/>
    <w:multiLevelType w:val="hybridMultilevel"/>
    <w:tmpl w:val="65E0DCB0"/>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04090003">
      <w:start w:val="1"/>
      <w:numFmt w:val="bullet"/>
      <w:lvlText w:val="o"/>
      <w:lvlJc w:val="left"/>
      <w:pPr>
        <w:tabs>
          <w:tab w:val="num" w:pos="720"/>
        </w:tabs>
        <w:ind w:left="720" w:hanging="360"/>
      </w:pPr>
      <w:rPr>
        <w:rFonts w:ascii="Courier New" w:hAnsi="Courier New" w:cs="Courier New"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17"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63564"/>
    <w:multiLevelType w:val="hybridMultilevel"/>
    <w:tmpl w:val="9EBC3B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D5D3B"/>
    <w:multiLevelType w:val="hybridMultilevel"/>
    <w:tmpl w:val="DB6659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0522C78"/>
    <w:multiLevelType w:val="hybridMultilevel"/>
    <w:tmpl w:val="32683438"/>
    <w:lvl w:ilvl="0" w:tplc="DF72A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113D51"/>
    <w:multiLevelType w:val="hybridMultilevel"/>
    <w:tmpl w:val="DD548C0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76FE0"/>
    <w:multiLevelType w:val="hybridMultilevel"/>
    <w:tmpl w:val="69EAA674"/>
    <w:lvl w:ilvl="0" w:tplc="8190F2AA">
      <w:numFmt w:val="bullet"/>
      <w:lvlText w:val="•"/>
      <w:lvlJc w:val="left"/>
      <w:pPr>
        <w:ind w:left="840" w:hanging="420"/>
      </w:pPr>
      <w:rPr>
        <w:rFonts w:ascii="SimSun" w:eastAsia="SimSun" w:hAnsi="SimSun" w:cs="Times New Roman" w:hint="eastAsia"/>
      </w:rPr>
    </w:lvl>
    <w:lvl w:ilvl="1" w:tplc="8190F2AA">
      <w:numFmt w:val="bullet"/>
      <w:lvlText w:val="•"/>
      <w:lvlJc w:val="left"/>
      <w:pPr>
        <w:ind w:left="1260" w:hanging="420"/>
      </w:pPr>
      <w:rPr>
        <w:rFonts w:ascii="SimSun" w:eastAsia="SimSun" w:hAnsi="SimSun" w:cs="Times New Roman" w:hint="eastAsia"/>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205164D"/>
    <w:multiLevelType w:val="hybridMultilevel"/>
    <w:tmpl w:val="8F4A79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C56E6"/>
    <w:multiLevelType w:val="hybridMultilevel"/>
    <w:tmpl w:val="8598B8C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8503CB"/>
    <w:multiLevelType w:val="hybridMultilevel"/>
    <w:tmpl w:val="64D6DA1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F769D"/>
    <w:multiLevelType w:val="hybridMultilevel"/>
    <w:tmpl w:val="890ABAE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3"/>
  </w:num>
  <w:num w:numId="3">
    <w:abstractNumId w:val="28"/>
  </w:num>
  <w:num w:numId="4">
    <w:abstractNumId w:val="40"/>
  </w:num>
  <w:num w:numId="5">
    <w:abstractNumId w:val="3"/>
  </w:num>
  <w:num w:numId="6">
    <w:abstractNumId w:val="38"/>
  </w:num>
  <w:num w:numId="7">
    <w:abstractNumId w:val="22"/>
  </w:num>
  <w:num w:numId="8">
    <w:abstractNumId w:val="17"/>
  </w:num>
  <w:num w:numId="9">
    <w:abstractNumId w:val="29"/>
  </w:num>
  <w:num w:numId="10">
    <w:abstractNumId w:val="20"/>
  </w:num>
  <w:num w:numId="11">
    <w:abstractNumId w:val="10"/>
  </w:num>
  <w:num w:numId="12">
    <w:abstractNumId w:val="16"/>
  </w:num>
  <w:num w:numId="13">
    <w:abstractNumId w:val="23"/>
  </w:num>
  <w:num w:numId="14">
    <w:abstractNumId w:val="19"/>
  </w:num>
  <w:num w:numId="15">
    <w:abstractNumId w:val="39"/>
  </w:num>
  <w:num w:numId="16">
    <w:abstractNumId w:val="21"/>
  </w:num>
  <w:num w:numId="17">
    <w:abstractNumId w:val="34"/>
  </w:num>
  <w:num w:numId="18">
    <w:abstractNumId w:val="33"/>
  </w:num>
  <w:num w:numId="19">
    <w:abstractNumId w:val="1"/>
  </w:num>
  <w:num w:numId="20">
    <w:abstractNumId w:val="0"/>
  </w:num>
  <w:num w:numId="21">
    <w:abstractNumId w:val="4"/>
  </w:num>
  <w:num w:numId="22">
    <w:abstractNumId w:val="36"/>
  </w:num>
  <w:num w:numId="23">
    <w:abstractNumId w:val="27"/>
  </w:num>
  <w:num w:numId="24">
    <w:abstractNumId w:val="9"/>
  </w:num>
  <w:num w:numId="25">
    <w:abstractNumId w:val="18"/>
  </w:num>
  <w:num w:numId="26">
    <w:abstractNumId w:val="15"/>
  </w:num>
  <w:num w:numId="27">
    <w:abstractNumId w:val="26"/>
  </w:num>
  <w:num w:numId="28">
    <w:abstractNumId w:val="14"/>
  </w:num>
  <w:num w:numId="29">
    <w:abstractNumId w:val="25"/>
  </w:num>
  <w:num w:numId="30">
    <w:abstractNumId w:val="30"/>
  </w:num>
  <w:num w:numId="31">
    <w:abstractNumId w:val="35"/>
  </w:num>
  <w:num w:numId="32">
    <w:abstractNumId w:val="37"/>
  </w:num>
  <w:num w:numId="33">
    <w:abstractNumId w:val="11"/>
  </w:num>
  <w:num w:numId="34">
    <w:abstractNumId w:val="12"/>
  </w:num>
  <w:num w:numId="35">
    <w:abstractNumId w:val="24"/>
  </w:num>
  <w:num w:numId="36">
    <w:abstractNumId w:val="31"/>
  </w:num>
  <w:num w:numId="37">
    <w:abstractNumId w:val="2"/>
  </w:num>
  <w:num w:numId="38">
    <w:abstractNumId w:val="13"/>
  </w:num>
  <w:num w:numId="39">
    <w:abstractNumId w:val="8"/>
  </w:num>
  <w:num w:numId="40">
    <w:abstractNumId w:val="5"/>
  </w:num>
  <w:num w:numId="41">
    <w:abstractNumId w:val="32"/>
  </w:num>
  <w:num w:numId="42">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2E0D"/>
    <w:rsid w:val="0000703C"/>
    <w:rsid w:val="000305D7"/>
    <w:rsid w:val="0004322A"/>
    <w:rsid w:val="0004545E"/>
    <w:rsid w:val="00054743"/>
    <w:rsid w:val="00060D6F"/>
    <w:rsid w:val="00065EA8"/>
    <w:rsid w:val="000856B6"/>
    <w:rsid w:val="000A59C5"/>
    <w:rsid w:val="000B0D6C"/>
    <w:rsid w:val="000B3B2C"/>
    <w:rsid w:val="000B6638"/>
    <w:rsid w:val="000B6A82"/>
    <w:rsid w:val="000C0DC5"/>
    <w:rsid w:val="000C39A3"/>
    <w:rsid w:val="000D0CEF"/>
    <w:rsid w:val="000D19E5"/>
    <w:rsid w:val="000D230E"/>
    <w:rsid w:val="000D3EA0"/>
    <w:rsid w:val="000D5BC5"/>
    <w:rsid w:val="000E3C62"/>
    <w:rsid w:val="000E6A75"/>
    <w:rsid w:val="00101FE9"/>
    <w:rsid w:val="0010415A"/>
    <w:rsid w:val="001043C2"/>
    <w:rsid w:val="00104CBD"/>
    <w:rsid w:val="0011076A"/>
    <w:rsid w:val="001125F6"/>
    <w:rsid w:val="00115964"/>
    <w:rsid w:val="00125FD1"/>
    <w:rsid w:val="001270A0"/>
    <w:rsid w:val="00131250"/>
    <w:rsid w:val="00132573"/>
    <w:rsid w:val="00133192"/>
    <w:rsid w:val="00141C82"/>
    <w:rsid w:val="0015439E"/>
    <w:rsid w:val="00182EE9"/>
    <w:rsid w:val="00187911"/>
    <w:rsid w:val="00190EB7"/>
    <w:rsid w:val="001936E6"/>
    <w:rsid w:val="001A1109"/>
    <w:rsid w:val="001A41C6"/>
    <w:rsid w:val="001B1921"/>
    <w:rsid w:val="001B6723"/>
    <w:rsid w:val="001C148C"/>
    <w:rsid w:val="001C1ED7"/>
    <w:rsid w:val="001C6345"/>
    <w:rsid w:val="001D4072"/>
    <w:rsid w:val="001D7180"/>
    <w:rsid w:val="001F4F61"/>
    <w:rsid w:val="001F52B0"/>
    <w:rsid w:val="002014D4"/>
    <w:rsid w:val="00212684"/>
    <w:rsid w:val="00213A20"/>
    <w:rsid w:val="00233238"/>
    <w:rsid w:val="00243C4D"/>
    <w:rsid w:val="00252029"/>
    <w:rsid w:val="00253FFC"/>
    <w:rsid w:val="00254B44"/>
    <w:rsid w:val="00256694"/>
    <w:rsid w:val="002813A9"/>
    <w:rsid w:val="002833EE"/>
    <w:rsid w:val="002A78DB"/>
    <w:rsid w:val="002C60A2"/>
    <w:rsid w:val="002D5B7D"/>
    <w:rsid w:val="002D789D"/>
    <w:rsid w:val="002E4352"/>
    <w:rsid w:val="002E51B9"/>
    <w:rsid w:val="002F54C0"/>
    <w:rsid w:val="003015F3"/>
    <w:rsid w:val="00301928"/>
    <w:rsid w:val="00306291"/>
    <w:rsid w:val="003122F6"/>
    <w:rsid w:val="00312366"/>
    <w:rsid w:val="003132EA"/>
    <w:rsid w:val="003158DD"/>
    <w:rsid w:val="003204A5"/>
    <w:rsid w:val="0032309B"/>
    <w:rsid w:val="003324A3"/>
    <w:rsid w:val="00342EAE"/>
    <w:rsid w:val="003462EF"/>
    <w:rsid w:val="003479D1"/>
    <w:rsid w:val="003520FA"/>
    <w:rsid w:val="00357E8D"/>
    <w:rsid w:val="003608E0"/>
    <w:rsid w:val="00364825"/>
    <w:rsid w:val="0036596D"/>
    <w:rsid w:val="003662A8"/>
    <w:rsid w:val="00367C13"/>
    <w:rsid w:val="00380677"/>
    <w:rsid w:val="0038313B"/>
    <w:rsid w:val="00384B0D"/>
    <w:rsid w:val="00394313"/>
    <w:rsid w:val="003C30D0"/>
    <w:rsid w:val="003D2EED"/>
    <w:rsid w:val="003D77DD"/>
    <w:rsid w:val="003E14B5"/>
    <w:rsid w:val="003F05B1"/>
    <w:rsid w:val="004012AE"/>
    <w:rsid w:val="004019FC"/>
    <w:rsid w:val="00401C5E"/>
    <w:rsid w:val="00413E86"/>
    <w:rsid w:val="00416B4C"/>
    <w:rsid w:val="00416FB4"/>
    <w:rsid w:val="004256A3"/>
    <w:rsid w:val="004335AC"/>
    <w:rsid w:val="00442F27"/>
    <w:rsid w:val="0044714C"/>
    <w:rsid w:val="00450375"/>
    <w:rsid w:val="00460586"/>
    <w:rsid w:val="004674A1"/>
    <w:rsid w:val="00470EBD"/>
    <w:rsid w:val="00476FAF"/>
    <w:rsid w:val="00480518"/>
    <w:rsid w:val="00491394"/>
    <w:rsid w:val="004A30DF"/>
    <w:rsid w:val="004B7621"/>
    <w:rsid w:val="004C0153"/>
    <w:rsid w:val="004C65B7"/>
    <w:rsid w:val="004C7CB8"/>
    <w:rsid w:val="004D504A"/>
    <w:rsid w:val="004E3915"/>
    <w:rsid w:val="004E4B70"/>
    <w:rsid w:val="004F2D9C"/>
    <w:rsid w:val="004F3EE0"/>
    <w:rsid w:val="00516D64"/>
    <w:rsid w:val="00520C88"/>
    <w:rsid w:val="005263E5"/>
    <w:rsid w:val="005432DE"/>
    <w:rsid w:val="00546AF4"/>
    <w:rsid w:val="00547FA0"/>
    <w:rsid w:val="0055715F"/>
    <w:rsid w:val="005600EC"/>
    <w:rsid w:val="005606ED"/>
    <w:rsid w:val="00564931"/>
    <w:rsid w:val="0056649A"/>
    <w:rsid w:val="0056791A"/>
    <w:rsid w:val="00571AA0"/>
    <w:rsid w:val="0058039B"/>
    <w:rsid w:val="0058727D"/>
    <w:rsid w:val="00590530"/>
    <w:rsid w:val="00590C0A"/>
    <w:rsid w:val="00594B40"/>
    <w:rsid w:val="005B2C66"/>
    <w:rsid w:val="005C4B66"/>
    <w:rsid w:val="005E3A5C"/>
    <w:rsid w:val="005E57C0"/>
    <w:rsid w:val="005E7A30"/>
    <w:rsid w:val="005F0D95"/>
    <w:rsid w:val="00606FBA"/>
    <w:rsid w:val="00613C11"/>
    <w:rsid w:val="00632CA2"/>
    <w:rsid w:val="006359F2"/>
    <w:rsid w:val="00636146"/>
    <w:rsid w:val="00636561"/>
    <w:rsid w:val="006474E2"/>
    <w:rsid w:val="0065197F"/>
    <w:rsid w:val="0066297B"/>
    <w:rsid w:val="00665F20"/>
    <w:rsid w:val="00673F1B"/>
    <w:rsid w:val="00674823"/>
    <w:rsid w:val="00680350"/>
    <w:rsid w:val="00682734"/>
    <w:rsid w:val="0068497F"/>
    <w:rsid w:val="00687B00"/>
    <w:rsid w:val="00690403"/>
    <w:rsid w:val="00691DD4"/>
    <w:rsid w:val="00696F11"/>
    <w:rsid w:val="006A2020"/>
    <w:rsid w:val="006C0273"/>
    <w:rsid w:val="006C550D"/>
    <w:rsid w:val="006E3180"/>
    <w:rsid w:val="006E4AEF"/>
    <w:rsid w:val="006E7A3F"/>
    <w:rsid w:val="006F164D"/>
    <w:rsid w:val="006F7495"/>
    <w:rsid w:val="007106B5"/>
    <w:rsid w:val="00713B8F"/>
    <w:rsid w:val="00713E39"/>
    <w:rsid w:val="00714C84"/>
    <w:rsid w:val="0072502C"/>
    <w:rsid w:val="007334F2"/>
    <w:rsid w:val="00743FB6"/>
    <w:rsid w:val="00753591"/>
    <w:rsid w:val="007652F4"/>
    <w:rsid w:val="007737D2"/>
    <w:rsid w:val="00774B58"/>
    <w:rsid w:val="00783CC4"/>
    <w:rsid w:val="00791335"/>
    <w:rsid w:val="007A36E5"/>
    <w:rsid w:val="007B2747"/>
    <w:rsid w:val="007B311F"/>
    <w:rsid w:val="007C08F2"/>
    <w:rsid w:val="007C21CC"/>
    <w:rsid w:val="007C77D0"/>
    <w:rsid w:val="007D2C44"/>
    <w:rsid w:val="007E2C1C"/>
    <w:rsid w:val="007F17C9"/>
    <w:rsid w:val="007F231D"/>
    <w:rsid w:val="00801526"/>
    <w:rsid w:val="008018FD"/>
    <w:rsid w:val="00806179"/>
    <w:rsid w:val="00816642"/>
    <w:rsid w:val="00817E2D"/>
    <w:rsid w:val="00832135"/>
    <w:rsid w:val="0083351F"/>
    <w:rsid w:val="0084084F"/>
    <w:rsid w:val="008555E6"/>
    <w:rsid w:val="00860F97"/>
    <w:rsid w:val="00862998"/>
    <w:rsid w:val="00870C81"/>
    <w:rsid w:val="00873B3F"/>
    <w:rsid w:val="00880FD9"/>
    <w:rsid w:val="008B397D"/>
    <w:rsid w:val="008B7F94"/>
    <w:rsid w:val="008C0349"/>
    <w:rsid w:val="008C3D4C"/>
    <w:rsid w:val="008C49DD"/>
    <w:rsid w:val="008D05F1"/>
    <w:rsid w:val="008D3131"/>
    <w:rsid w:val="008E08B5"/>
    <w:rsid w:val="008E2FC3"/>
    <w:rsid w:val="008F2AC2"/>
    <w:rsid w:val="008F3DA2"/>
    <w:rsid w:val="008F4D5C"/>
    <w:rsid w:val="008F4E80"/>
    <w:rsid w:val="008F7F3B"/>
    <w:rsid w:val="00901E83"/>
    <w:rsid w:val="00907BD3"/>
    <w:rsid w:val="00911150"/>
    <w:rsid w:val="00914E63"/>
    <w:rsid w:val="00930E73"/>
    <w:rsid w:val="00936B94"/>
    <w:rsid w:val="009373A5"/>
    <w:rsid w:val="009407BB"/>
    <w:rsid w:val="00953595"/>
    <w:rsid w:val="0096166B"/>
    <w:rsid w:val="00961FE9"/>
    <w:rsid w:val="00972A61"/>
    <w:rsid w:val="00980520"/>
    <w:rsid w:val="009A245D"/>
    <w:rsid w:val="009B1C9C"/>
    <w:rsid w:val="009B20DA"/>
    <w:rsid w:val="009C61B1"/>
    <w:rsid w:val="009C7A72"/>
    <w:rsid w:val="009D1DF5"/>
    <w:rsid w:val="009E0402"/>
    <w:rsid w:val="009E0AD5"/>
    <w:rsid w:val="009E334D"/>
    <w:rsid w:val="009E3D86"/>
    <w:rsid w:val="009F2C91"/>
    <w:rsid w:val="00A03461"/>
    <w:rsid w:val="00A13375"/>
    <w:rsid w:val="00A16EF1"/>
    <w:rsid w:val="00A32288"/>
    <w:rsid w:val="00A34BD2"/>
    <w:rsid w:val="00A36FF6"/>
    <w:rsid w:val="00A37C57"/>
    <w:rsid w:val="00A44673"/>
    <w:rsid w:val="00A52209"/>
    <w:rsid w:val="00A54CAD"/>
    <w:rsid w:val="00A624EC"/>
    <w:rsid w:val="00A65F52"/>
    <w:rsid w:val="00A679AA"/>
    <w:rsid w:val="00A83A38"/>
    <w:rsid w:val="00A93625"/>
    <w:rsid w:val="00A97E9B"/>
    <w:rsid w:val="00AA1DFE"/>
    <w:rsid w:val="00AA4D60"/>
    <w:rsid w:val="00AB2176"/>
    <w:rsid w:val="00AB2ADF"/>
    <w:rsid w:val="00AB3647"/>
    <w:rsid w:val="00AB39A0"/>
    <w:rsid w:val="00AC3894"/>
    <w:rsid w:val="00AD5CAF"/>
    <w:rsid w:val="00AE11BC"/>
    <w:rsid w:val="00AE1961"/>
    <w:rsid w:val="00AF4CFE"/>
    <w:rsid w:val="00B0219A"/>
    <w:rsid w:val="00B11FC7"/>
    <w:rsid w:val="00B36744"/>
    <w:rsid w:val="00B3756C"/>
    <w:rsid w:val="00B42373"/>
    <w:rsid w:val="00B538D8"/>
    <w:rsid w:val="00B63FD8"/>
    <w:rsid w:val="00B64DAF"/>
    <w:rsid w:val="00B6774D"/>
    <w:rsid w:val="00B73D41"/>
    <w:rsid w:val="00B75D7F"/>
    <w:rsid w:val="00B83470"/>
    <w:rsid w:val="00B85D51"/>
    <w:rsid w:val="00B979BF"/>
    <w:rsid w:val="00BA0D78"/>
    <w:rsid w:val="00BD590A"/>
    <w:rsid w:val="00BD5C8E"/>
    <w:rsid w:val="00BF19BA"/>
    <w:rsid w:val="00BF7AF3"/>
    <w:rsid w:val="00C02BF1"/>
    <w:rsid w:val="00C0583B"/>
    <w:rsid w:val="00C07DFB"/>
    <w:rsid w:val="00C1121D"/>
    <w:rsid w:val="00C161A3"/>
    <w:rsid w:val="00C16B7D"/>
    <w:rsid w:val="00C20E4A"/>
    <w:rsid w:val="00C45B49"/>
    <w:rsid w:val="00C4636C"/>
    <w:rsid w:val="00C53772"/>
    <w:rsid w:val="00C64CA4"/>
    <w:rsid w:val="00C6793F"/>
    <w:rsid w:val="00C71DC0"/>
    <w:rsid w:val="00C76D76"/>
    <w:rsid w:val="00C93705"/>
    <w:rsid w:val="00CA05B8"/>
    <w:rsid w:val="00CA1F3D"/>
    <w:rsid w:val="00CA49A4"/>
    <w:rsid w:val="00CA7B70"/>
    <w:rsid w:val="00CB2CC6"/>
    <w:rsid w:val="00CB7180"/>
    <w:rsid w:val="00CC33FA"/>
    <w:rsid w:val="00CD635C"/>
    <w:rsid w:val="00CE1528"/>
    <w:rsid w:val="00CF7029"/>
    <w:rsid w:val="00D13948"/>
    <w:rsid w:val="00D14A43"/>
    <w:rsid w:val="00D15CD2"/>
    <w:rsid w:val="00D2466C"/>
    <w:rsid w:val="00D246C3"/>
    <w:rsid w:val="00D27C98"/>
    <w:rsid w:val="00D31B49"/>
    <w:rsid w:val="00D31C6B"/>
    <w:rsid w:val="00D35291"/>
    <w:rsid w:val="00D40837"/>
    <w:rsid w:val="00D47C9D"/>
    <w:rsid w:val="00D536BF"/>
    <w:rsid w:val="00D55959"/>
    <w:rsid w:val="00D563C0"/>
    <w:rsid w:val="00D6791E"/>
    <w:rsid w:val="00D67988"/>
    <w:rsid w:val="00D77BFC"/>
    <w:rsid w:val="00D80E09"/>
    <w:rsid w:val="00D922DF"/>
    <w:rsid w:val="00D938AC"/>
    <w:rsid w:val="00DA65DC"/>
    <w:rsid w:val="00DB15E7"/>
    <w:rsid w:val="00DB4A7D"/>
    <w:rsid w:val="00DB631B"/>
    <w:rsid w:val="00DB6C9A"/>
    <w:rsid w:val="00DC1FC9"/>
    <w:rsid w:val="00DD0AEC"/>
    <w:rsid w:val="00DD70D8"/>
    <w:rsid w:val="00DD7BF2"/>
    <w:rsid w:val="00DF03B5"/>
    <w:rsid w:val="00DF1045"/>
    <w:rsid w:val="00E13960"/>
    <w:rsid w:val="00E179E6"/>
    <w:rsid w:val="00E2781A"/>
    <w:rsid w:val="00E3353D"/>
    <w:rsid w:val="00E35943"/>
    <w:rsid w:val="00E52238"/>
    <w:rsid w:val="00E53940"/>
    <w:rsid w:val="00E54007"/>
    <w:rsid w:val="00E561D8"/>
    <w:rsid w:val="00E6062C"/>
    <w:rsid w:val="00E626AF"/>
    <w:rsid w:val="00E7099B"/>
    <w:rsid w:val="00E72B1D"/>
    <w:rsid w:val="00E770C4"/>
    <w:rsid w:val="00E87FC4"/>
    <w:rsid w:val="00EA1499"/>
    <w:rsid w:val="00EB288C"/>
    <w:rsid w:val="00EB794B"/>
    <w:rsid w:val="00EC35E3"/>
    <w:rsid w:val="00ED0C8A"/>
    <w:rsid w:val="00ED46D7"/>
    <w:rsid w:val="00ED5D96"/>
    <w:rsid w:val="00EE0E19"/>
    <w:rsid w:val="00F01E57"/>
    <w:rsid w:val="00F062B2"/>
    <w:rsid w:val="00F06B0D"/>
    <w:rsid w:val="00F13617"/>
    <w:rsid w:val="00F17BCE"/>
    <w:rsid w:val="00F30407"/>
    <w:rsid w:val="00F33EB6"/>
    <w:rsid w:val="00F36D9B"/>
    <w:rsid w:val="00F51950"/>
    <w:rsid w:val="00F52CED"/>
    <w:rsid w:val="00F559B5"/>
    <w:rsid w:val="00F63F34"/>
    <w:rsid w:val="00F71369"/>
    <w:rsid w:val="00F836AA"/>
    <w:rsid w:val="00F977D5"/>
    <w:rsid w:val="00FA2447"/>
    <w:rsid w:val="00FA624C"/>
    <w:rsid w:val="00FB2061"/>
    <w:rsid w:val="00FB57AB"/>
    <w:rsid w:val="00FB672A"/>
    <w:rsid w:val="00FB798F"/>
    <w:rsid w:val="00FC15A1"/>
    <w:rsid w:val="00FC4F2F"/>
    <w:rsid w:val="00FE1E4D"/>
    <w:rsid w:val="00FE3A01"/>
    <w:rsid w:val="00FF2353"/>
    <w:rsid w:val="00FF31C4"/>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015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357E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8D"/>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80152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516D6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1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1">
    <w:name w:val="N1"/>
    <w:basedOn w:val="Normal"/>
    <w:link w:val="N1Char"/>
    <w:qFormat/>
    <w:rsid w:val="008F2AC2"/>
    <w:pPr>
      <w:overflowPunct/>
      <w:autoSpaceDE/>
      <w:autoSpaceDN/>
      <w:adjustRightInd/>
      <w:spacing w:after="0"/>
      <w:jc w:val="both"/>
      <w:textAlignment w:val="auto"/>
    </w:pPr>
    <w:rPr>
      <w:color w:val="000000" w:themeColor="text1"/>
      <w:szCs w:val="22"/>
      <w:lang w:val="en-US" w:eastAsia="zh-CN" w:bidi="hi-IN"/>
    </w:rPr>
  </w:style>
  <w:style w:type="character" w:customStyle="1" w:styleId="N1Char">
    <w:name w:val="N1 Char"/>
    <w:basedOn w:val="DefaultParagraphFont"/>
    <w:link w:val="N1"/>
    <w:rsid w:val="008F2AC2"/>
    <w:rPr>
      <w:rFonts w:ascii="Times New Roman" w:eastAsia="SimSun" w:hAnsi="Times New Roman" w:cs="Times New Roman"/>
      <w:color w:val="000000" w:themeColor="text1"/>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68100">
      <w:bodyDiv w:val="1"/>
      <w:marLeft w:val="0"/>
      <w:marRight w:val="0"/>
      <w:marTop w:val="0"/>
      <w:marBottom w:val="0"/>
      <w:divBdr>
        <w:top w:val="none" w:sz="0" w:space="0" w:color="auto"/>
        <w:left w:val="none" w:sz="0" w:space="0" w:color="auto"/>
        <w:bottom w:val="none" w:sz="0" w:space="0" w:color="auto"/>
        <w:right w:val="none" w:sz="0" w:space="0" w:color="auto"/>
      </w:divBdr>
    </w:div>
    <w:div w:id="1196425331">
      <w:bodyDiv w:val="1"/>
      <w:marLeft w:val="0"/>
      <w:marRight w:val="0"/>
      <w:marTop w:val="0"/>
      <w:marBottom w:val="0"/>
      <w:divBdr>
        <w:top w:val="none" w:sz="0" w:space="0" w:color="auto"/>
        <w:left w:val="none" w:sz="0" w:space="0" w:color="auto"/>
        <w:bottom w:val="none" w:sz="0" w:space="0" w:color="auto"/>
        <w:right w:val="none" w:sz="0" w:space="0" w:color="auto"/>
      </w:divBdr>
      <w:divsChild>
        <w:div w:id="613244634">
          <w:marLeft w:val="360"/>
          <w:marRight w:val="0"/>
          <w:marTop w:val="0"/>
          <w:marBottom w:val="0"/>
          <w:divBdr>
            <w:top w:val="none" w:sz="0" w:space="0" w:color="auto"/>
            <w:left w:val="none" w:sz="0" w:space="0" w:color="auto"/>
            <w:bottom w:val="none" w:sz="0" w:space="0" w:color="auto"/>
            <w:right w:val="none" w:sz="0" w:space="0" w:color="auto"/>
          </w:divBdr>
        </w:div>
        <w:div w:id="135805449">
          <w:marLeft w:val="634"/>
          <w:marRight w:val="0"/>
          <w:marTop w:val="0"/>
          <w:marBottom w:val="0"/>
          <w:divBdr>
            <w:top w:val="none" w:sz="0" w:space="0" w:color="auto"/>
            <w:left w:val="none" w:sz="0" w:space="0" w:color="auto"/>
            <w:bottom w:val="none" w:sz="0" w:space="0" w:color="auto"/>
            <w:right w:val="none" w:sz="0" w:space="0" w:color="auto"/>
          </w:divBdr>
        </w:div>
        <w:div w:id="157113849">
          <w:marLeft w:val="634"/>
          <w:marRight w:val="0"/>
          <w:marTop w:val="0"/>
          <w:marBottom w:val="0"/>
          <w:divBdr>
            <w:top w:val="none" w:sz="0" w:space="0" w:color="auto"/>
            <w:left w:val="none" w:sz="0" w:space="0" w:color="auto"/>
            <w:bottom w:val="none" w:sz="0" w:space="0" w:color="auto"/>
            <w:right w:val="none" w:sz="0" w:space="0" w:color="auto"/>
          </w:divBdr>
        </w:div>
      </w:divsChild>
    </w:div>
    <w:div w:id="1232353941">
      <w:bodyDiv w:val="1"/>
      <w:marLeft w:val="0"/>
      <w:marRight w:val="0"/>
      <w:marTop w:val="0"/>
      <w:marBottom w:val="0"/>
      <w:divBdr>
        <w:top w:val="none" w:sz="0" w:space="0" w:color="auto"/>
        <w:left w:val="none" w:sz="0" w:space="0" w:color="auto"/>
        <w:bottom w:val="none" w:sz="0" w:space="0" w:color="auto"/>
        <w:right w:val="none" w:sz="0" w:space="0" w:color="auto"/>
      </w:divBdr>
    </w:div>
    <w:div w:id="1419132397">
      <w:bodyDiv w:val="1"/>
      <w:marLeft w:val="0"/>
      <w:marRight w:val="0"/>
      <w:marTop w:val="0"/>
      <w:marBottom w:val="0"/>
      <w:divBdr>
        <w:top w:val="none" w:sz="0" w:space="0" w:color="auto"/>
        <w:left w:val="none" w:sz="0" w:space="0" w:color="auto"/>
        <w:bottom w:val="none" w:sz="0" w:space="0" w:color="auto"/>
        <w:right w:val="none" w:sz="0" w:space="0" w:color="auto"/>
      </w:divBdr>
    </w:div>
    <w:div w:id="2121948560">
      <w:bodyDiv w:val="1"/>
      <w:marLeft w:val="0"/>
      <w:marRight w:val="0"/>
      <w:marTop w:val="0"/>
      <w:marBottom w:val="0"/>
      <w:divBdr>
        <w:top w:val="none" w:sz="0" w:space="0" w:color="auto"/>
        <w:left w:val="none" w:sz="0" w:space="0" w:color="auto"/>
        <w:bottom w:val="none" w:sz="0" w:space="0" w:color="auto"/>
        <w:right w:val="none" w:sz="0" w:space="0" w:color="auto"/>
      </w:divBdr>
      <w:divsChild>
        <w:div w:id="1360007711">
          <w:marLeft w:val="360"/>
          <w:marRight w:val="0"/>
          <w:marTop w:val="0"/>
          <w:marBottom w:val="0"/>
          <w:divBdr>
            <w:top w:val="none" w:sz="0" w:space="0" w:color="auto"/>
            <w:left w:val="none" w:sz="0" w:space="0" w:color="auto"/>
            <w:bottom w:val="none" w:sz="0" w:space="0" w:color="auto"/>
            <w:right w:val="none" w:sz="0" w:space="0" w:color="auto"/>
          </w:divBdr>
        </w:div>
        <w:div w:id="1270355656">
          <w:marLeft w:val="634"/>
          <w:marRight w:val="0"/>
          <w:marTop w:val="0"/>
          <w:marBottom w:val="0"/>
          <w:divBdr>
            <w:top w:val="none" w:sz="0" w:space="0" w:color="auto"/>
            <w:left w:val="none" w:sz="0" w:space="0" w:color="auto"/>
            <w:bottom w:val="none" w:sz="0" w:space="0" w:color="auto"/>
            <w:right w:val="none" w:sz="0" w:space="0" w:color="auto"/>
          </w:divBdr>
        </w:div>
        <w:div w:id="1513756987">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667</TotalTime>
  <Pages>7</Pages>
  <Words>3171</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399</cp:revision>
  <dcterms:created xsi:type="dcterms:W3CDTF">2020-08-06T00:53:00Z</dcterms:created>
  <dcterms:modified xsi:type="dcterms:W3CDTF">2021-05-12T04:00:00Z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ies>
</file>